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23CE3" w14:textId="6D924967" w:rsidR="003E4AAB" w:rsidRDefault="00CB42CE">
      <w:r>
        <w:rPr>
          <w:noProof/>
        </w:rPr>
        <w:drawing>
          <wp:anchor distT="0" distB="0" distL="114300" distR="114300" simplePos="0" relativeHeight="251658240" behindDoc="0" locked="0" layoutInCell="1" allowOverlap="1" wp14:anchorId="2F46C1B2" wp14:editId="5FB898F4">
            <wp:simplePos x="0" y="0"/>
            <wp:positionH relativeFrom="column">
              <wp:posOffset>5108575</wp:posOffset>
            </wp:positionH>
            <wp:positionV relativeFrom="paragraph">
              <wp:posOffset>-246380</wp:posOffset>
            </wp:positionV>
            <wp:extent cx="1137733" cy="1240155"/>
            <wp:effectExtent l="0" t="0" r="571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37733" cy="12401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2B0A560E" wp14:editId="51E8C536">
            <wp:simplePos x="0" y="0"/>
            <wp:positionH relativeFrom="margin">
              <wp:posOffset>3533775</wp:posOffset>
            </wp:positionH>
            <wp:positionV relativeFrom="paragraph">
              <wp:posOffset>0</wp:posOffset>
            </wp:positionV>
            <wp:extent cx="1000125" cy="862965"/>
            <wp:effectExtent l="0" t="0" r="9525" b="0"/>
            <wp:wrapSquare wrapText="bothSides"/>
            <wp:docPr id="19" name="Afbeelding 19" descr="Afbeelding met pij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fbeelding 19" descr="Afbeelding met pijl&#10;&#10;Automatisch gegenereerde beschrijving"/>
                    <pic:cNvPicPr/>
                  </pic:nvPicPr>
                  <pic:blipFill>
                    <a:blip r:embed="rId12"/>
                    <a:stretch>
                      <a:fillRect/>
                    </a:stretch>
                  </pic:blipFill>
                  <pic:spPr>
                    <a:xfrm>
                      <a:off x="0" y="0"/>
                      <a:ext cx="1000125" cy="862965"/>
                    </a:xfrm>
                    <a:prstGeom prst="rect">
                      <a:avLst/>
                    </a:prstGeom>
                  </pic:spPr>
                </pic:pic>
              </a:graphicData>
            </a:graphic>
            <wp14:sizeRelH relativeFrom="margin">
              <wp14:pctWidth>0</wp14:pctWidth>
            </wp14:sizeRelH>
            <wp14:sizeRelV relativeFrom="margin">
              <wp14:pctHeight>0</wp14:pctHeight>
            </wp14:sizeRelV>
          </wp:anchor>
        </w:drawing>
      </w:r>
    </w:p>
    <w:p w14:paraId="7E949BA7" w14:textId="65150C16" w:rsidR="00D86C4A" w:rsidRDefault="005E734C">
      <w:pPr>
        <w:rPr>
          <w:b/>
          <w:bCs/>
          <w:sz w:val="44"/>
          <w:szCs w:val="44"/>
        </w:rPr>
      </w:pPr>
      <w:r w:rsidRPr="003E4AAB">
        <w:rPr>
          <w:b/>
          <w:bCs/>
          <w:sz w:val="44"/>
          <w:szCs w:val="44"/>
        </w:rPr>
        <w:t>Inzetbrief</w:t>
      </w:r>
      <w:r w:rsidR="003E4AAB" w:rsidRPr="003E4AAB">
        <w:rPr>
          <w:b/>
          <w:bCs/>
          <w:sz w:val="44"/>
          <w:szCs w:val="44"/>
        </w:rPr>
        <w:t xml:space="preserve"> </w:t>
      </w:r>
    </w:p>
    <w:p w14:paraId="2B5BAD91" w14:textId="3E726738" w:rsidR="003E4AAB" w:rsidRPr="00291EF7" w:rsidRDefault="00CB42CE">
      <w:pPr>
        <w:rPr>
          <w:b/>
          <w:bCs/>
          <w:sz w:val="32"/>
          <w:szCs w:val="32"/>
        </w:rPr>
      </w:pPr>
      <w:r w:rsidRPr="00291EF7">
        <w:rPr>
          <w:b/>
          <w:bCs/>
          <w:sz w:val="32"/>
          <w:szCs w:val="32"/>
        </w:rPr>
        <w:t>AVV en CHMF</w:t>
      </w:r>
    </w:p>
    <w:p w14:paraId="35FA8B6B" w14:textId="67C3606F" w:rsidR="005E734C" w:rsidRDefault="005E734C"/>
    <w:p w14:paraId="4D5776FD" w14:textId="30D1DA56" w:rsidR="005E734C" w:rsidRPr="00CB42CE" w:rsidRDefault="00274343" w:rsidP="00CB42CE">
      <w:pPr>
        <w:rPr>
          <w:b/>
          <w:bCs/>
          <w:u w:val="single"/>
        </w:rPr>
      </w:pPr>
      <w:r w:rsidRPr="00CB42CE">
        <w:rPr>
          <w:b/>
          <w:bCs/>
          <w:u w:val="single"/>
        </w:rPr>
        <w:t>Inleiding</w:t>
      </w:r>
    </w:p>
    <w:p w14:paraId="07B127FB" w14:textId="45EEAA88" w:rsidR="005E734C" w:rsidRDefault="00437E78" w:rsidP="005E734C">
      <w:r>
        <w:t xml:space="preserve">AVV en CMHF </w:t>
      </w:r>
      <w:r w:rsidR="002F6BCA">
        <w:t>willen dat</w:t>
      </w:r>
      <w:r w:rsidR="00024D56">
        <w:t xml:space="preserve"> d</w:t>
      </w:r>
      <w:r>
        <w:t xml:space="preserve">e cao 2022 een beleidsrijke cao </w:t>
      </w:r>
      <w:r w:rsidR="002F6BCA">
        <w:t xml:space="preserve">wordt </w:t>
      </w:r>
      <w:r>
        <w:t>met veel vernieuwende onderwerpen.</w:t>
      </w:r>
      <w:r w:rsidR="00024D56">
        <w:t xml:space="preserve"> </w:t>
      </w:r>
      <w:r w:rsidR="005E734C">
        <w:t xml:space="preserve">De laatste beleidsrijke cao uit </w:t>
      </w:r>
      <w:r w:rsidR="00A822F3">
        <w:t>2017-2018</w:t>
      </w:r>
      <w:r w:rsidR="005E734C">
        <w:t xml:space="preserve"> werd breed gedragen, maar in </w:t>
      </w:r>
      <w:r>
        <w:t xml:space="preserve">de </w:t>
      </w:r>
      <w:r w:rsidR="005E734C">
        <w:t>praktijk bleek dat de</w:t>
      </w:r>
      <w:r w:rsidR="002F2AAC">
        <w:t xml:space="preserve"> </w:t>
      </w:r>
      <w:r w:rsidR="005E734C">
        <w:t>inv</w:t>
      </w:r>
      <w:r w:rsidR="002F2AAC">
        <w:t>o</w:t>
      </w:r>
      <w:r w:rsidR="005E734C">
        <w:t>ering de nodige tijd vergde</w:t>
      </w:r>
      <w:r w:rsidR="002F2AAC">
        <w:t xml:space="preserve"> en er </w:t>
      </w:r>
      <w:r w:rsidR="005E734C">
        <w:t xml:space="preserve">problemen </w:t>
      </w:r>
      <w:r w:rsidR="002F2AAC">
        <w:t xml:space="preserve">waren </w:t>
      </w:r>
      <w:r w:rsidR="005E734C">
        <w:t>met de implementatie</w:t>
      </w:r>
      <w:r w:rsidR="002F2AAC">
        <w:t>.</w:t>
      </w:r>
      <w:r w:rsidR="00274343" w:rsidRPr="00274343">
        <w:t xml:space="preserve"> </w:t>
      </w:r>
      <w:r w:rsidR="003A7659">
        <w:t>Ook d</w:t>
      </w:r>
      <w:r w:rsidR="005E734C">
        <w:t xml:space="preserve">e voorstellen voor de nieuwe cao 2022 </w:t>
      </w:r>
      <w:proofErr w:type="spellStart"/>
      <w:r w:rsidR="005E734C">
        <w:t>ev</w:t>
      </w:r>
      <w:proofErr w:type="spellEnd"/>
      <w:r w:rsidR="005E734C">
        <w:t xml:space="preserve"> bevatten een groot aantal baanbrekende </w:t>
      </w:r>
      <w:r w:rsidR="00352477">
        <w:t xml:space="preserve">voorstellen. </w:t>
      </w:r>
      <w:r w:rsidR="003A7659">
        <w:t>D</w:t>
      </w:r>
      <w:r w:rsidR="00352477">
        <w:t xml:space="preserve">eze zullen niet in 1 of 2 jaar </w:t>
      </w:r>
      <w:r w:rsidR="003A7659">
        <w:t xml:space="preserve">kunnen </w:t>
      </w:r>
      <w:r w:rsidR="00352477">
        <w:t>worden doorgevoerd</w:t>
      </w:r>
      <w:r w:rsidR="003A7659">
        <w:t>, i</w:t>
      </w:r>
      <w:r w:rsidR="002F2AAC">
        <w:t>deeën</w:t>
      </w:r>
      <w:r w:rsidR="00352477">
        <w:t xml:space="preserve"> zijn </w:t>
      </w:r>
      <w:r w:rsidR="003A7659">
        <w:t xml:space="preserve">immers </w:t>
      </w:r>
      <w:r w:rsidR="00352477">
        <w:t>niet met een</w:t>
      </w:r>
      <w:r w:rsidR="002F2AAC">
        <w:t xml:space="preserve"> druk op de </w:t>
      </w:r>
      <w:r w:rsidR="00352477">
        <w:t xml:space="preserve">knop te realiseren. Dit is </w:t>
      </w:r>
      <w:r w:rsidR="005070BF">
        <w:t xml:space="preserve">een duidelijke les die </w:t>
      </w:r>
      <w:r w:rsidR="00352477">
        <w:t xml:space="preserve">we </w:t>
      </w:r>
      <w:r w:rsidR="005070BF">
        <w:t xml:space="preserve">hebben </w:t>
      </w:r>
      <w:r w:rsidR="00352477">
        <w:t xml:space="preserve">geleerd uit de vorige beleidsrijke cao. De </w:t>
      </w:r>
      <w:r w:rsidR="002F2AAC">
        <w:t>ideeën</w:t>
      </w:r>
      <w:r w:rsidR="00352477">
        <w:t xml:space="preserve"> waren goed</w:t>
      </w:r>
      <w:r w:rsidR="005070BF">
        <w:t>, maar</w:t>
      </w:r>
      <w:r w:rsidR="00352477">
        <w:t xml:space="preserve"> de </w:t>
      </w:r>
      <w:r w:rsidR="002F2AAC">
        <w:t>invoering</w:t>
      </w:r>
      <w:r w:rsidR="00352477">
        <w:t xml:space="preserve"> is weerbarstig. </w:t>
      </w:r>
      <w:r w:rsidR="006D3F21">
        <w:t xml:space="preserve">Onderstaand onze </w:t>
      </w:r>
      <w:r w:rsidR="00BE53AD">
        <w:t>ideeën</w:t>
      </w:r>
      <w:r w:rsidR="006D3F21">
        <w:t xml:space="preserve"> om in de volgende cao </w:t>
      </w:r>
      <w:r w:rsidR="00751438">
        <w:t>tot een betere invoering te komen</w:t>
      </w:r>
      <w:r w:rsidR="006D3F21">
        <w:t xml:space="preserve"> en </w:t>
      </w:r>
      <w:r w:rsidR="00BE53AD">
        <w:t xml:space="preserve">onze voorstellen voor de cao. </w:t>
      </w:r>
    </w:p>
    <w:p w14:paraId="1DEEDE47" w14:textId="77777777" w:rsidR="00751438" w:rsidRDefault="00751438" w:rsidP="005E734C">
      <w:pPr>
        <w:rPr>
          <w:b/>
          <w:bCs/>
        </w:rPr>
      </w:pPr>
    </w:p>
    <w:p w14:paraId="4F8BA607" w14:textId="0CE2D11E" w:rsidR="006D3F21" w:rsidRPr="00CB42CE" w:rsidRDefault="00BE53AD" w:rsidP="005E734C">
      <w:pPr>
        <w:rPr>
          <w:b/>
          <w:bCs/>
        </w:rPr>
      </w:pPr>
      <w:r w:rsidRPr="00CB42CE">
        <w:rPr>
          <w:b/>
          <w:bCs/>
        </w:rPr>
        <w:t>Voorstel 1: lerende focus</w:t>
      </w:r>
    </w:p>
    <w:p w14:paraId="0EA9CAFB" w14:textId="1DFEBECE" w:rsidR="00352477" w:rsidRDefault="00313E34" w:rsidP="005E734C">
      <w:r>
        <w:t xml:space="preserve">Wij stellen voor de </w:t>
      </w:r>
      <w:r w:rsidR="00352477">
        <w:t xml:space="preserve">tijd </w:t>
      </w:r>
      <w:r>
        <w:t>te</w:t>
      </w:r>
      <w:r w:rsidR="00352477">
        <w:t xml:space="preserve"> nemen om de cao voorstellen goed uit te werken en de </w:t>
      </w:r>
      <w:r w:rsidR="002F2AAC">
        <w:t>(</w:t>
      </w:r>
      <w:r w:rsidR="00352477">
        <w:t>uit</w:t>
      </w:r>
      <w:r w:rsidR="002F2AAC">
        <w:t>)</w:t>
      </w:r>
      <w:r w:rsidR="00352477">
        <w:t>werk</w:t>
      </w:r>
      <w:r w:rsidR="002F2AAC">
        <w:t>i</w:t>
      </w:r>
      <w:r w:rsidR="00352477">
        <w:t>n</w:t>
      </w:r>
      <w:r w:rsidR="002F2AAC">
        <w:t>g</w:t>
      </w:r>
      <w:r w:rsidR="00352477">
        <w:t xml:space="preserve"> hiervan</w:t>
      </w:r>
      <w:r w:rsidR="002F2AAC">
        <w:t xml:space="preserve"> te monitoren.</w:t>
      </w:r>
      <w:r w:rsidR="00352477">
        <w:t xml:space="preserve"> We </w:t>
      </w:r>
      <w:r w:rsidR="002F2AAC">
        <w:t xml:space="preserve">willen de uitgangspunten vaststellen, maar vragen </w:t>
      </w:r>
      <w:r w:rsidR="00352477">
        <w:t xml:space="preserve">de </w:t>
      </w:r>
      <w:r w:rsidR="002F2AAC">
        <w:t>cao-</w:t>
      </w:r>
      <w:r w:rsidR="00352477">
        <w:t xml:space="preserve">partijen om vooral snel aan te geven waar het knelt en welke </w:t>
      </w:r>
      <w:r w:rsidR="002F2AAC">
        <w:t xml:space="preserve">mogelijke </w:t>
      </w:r>
      <w:r w:rsidR="00352477">
        <w:t>oplossingen er zijn.</w:t>
      </w:r>
      <w:r w:rsidR="00B70E91">
        <w:t xml:space="preserve">  Concreet</w:t>
      </w:r>
      <w:r w:rsidR="0076154E">
        <w:t>:</w:t>
      </w:r>
      <w:r w:rsidR="00B70E91">
        <w:t xml:space="preserve"> de </w:t>
      </w:r>
      <w:r w:rsidR="0076154E">
        <w:t>nieuwe cao-afspraken</w:t>
      </w:r>
      <w:r w:rsidR="00B70E91">
        <w:t xml:space="preserve"> zijn niet in beton gegoten; we hebben een periode waar we met elkaar op zoek gaa</w:t>
      </w:r>
      <w:r w:rsidR="0097181B">
        <w:t>n naar wat</w:t>
      </w:r>
      <w:r w:rsidR="00B70E91">
        <w:t xml:space="preserve"> goed</w:t>
      </w:r>
      <w:r w:rsidR="0097181B">
        <w:t xml:space="preserve"> gaat en</w:t>
      </w:r>
      <w:r w:rsidR="00B70E91">
        <w:t xml:space="preserve"> wat beter</w:t>
      </w:r>
      <w:r w:rsidR="0097181B">
        <w:t xml:space="preserve"> kan</w:t>
      </w:r>
      <w:r w:rsidR="00B70E91">
        <w:t>.</w:t>
      </w:r>
    </w:p>
    <w:p w14:paraId="4290EC6E" w14:textId="50EA9FCE" w:rsidR="00B70E91" w:rsidRDefault="00B70E91" w:rsidP="005E734C">
      <w:r>
        <w:t>Dit neemt</w:t>
      </w:r>
      <w:r w:rsidR="0076154E">
        <w:t xml:space="preserve"> </w:t>
      </w:r>
      <w:r>
        <w:t xml:space="preserve">niet weg dat </w:t>
      </w:r>
      <w:r w:rsidR="000629D2">
        <w:t xml:space="preserve">wat ons betreft </w:t>
      </w:r>
      <w:r>
        <w:t xml:space="preserve">de </w:t>
      </w:r>
      <w:r w:rsidR="0097181B">
        <w:t>principiële</w:t>
      </w:r>
      <w:r w:rsidR="0076154E">
        <w:t xml:space="preserve"> afspraken of </w:t>
      </w:r>
      <w:r>
        <w:t xml:space="preserve">uitgangspunten </w:t>
      </w:r>
      <w:r w:rsidR="000629D2">
        <w:t xml:space="preserve">uit de co-creatie </w:t>
      </w:r>
      <w:r>
        <w:t>overeind blijven</w:t>
      </w:r>
      <w:r w:rsidR="0097181B">
        <w:t>:</w:t>
      </w:r>
    </w:p>
    <w:p w14:paraId="7812C78C" w14:textId="56BB6826" w:rsidR="00B70E91" w:rsidRDefault="0076154E" w:rsidP="00CB42CE">
      <w:pPr>
        <w:pStyle w:val="Lijstalinea"/>
        <w:numPr>
          <w:ilvl w:val="0"/>
          <w:numId w:val="14"/>
        </w:numPr>
      </w:pPr>
      <w:r>
        <w:t>We</w:t>
      </w:r>
      <w:r w:rsidR="00B70E91">
        <w:t xml:space="preserve"> gaan naar een vorm van hybride werk</w:t>
      </w:r>
      <w:r>
        <w:t>e</w:t>
      </w:r>
      <w:r w:rsidR="00B70E91">
        <w:t>n met daarbij behorende aanpassingen in de vergoedingen</w:t>
      </w:r>
      <w:r w:rsidR="0097181B">
        <w:t>;</w:t>
      </w:r>
    </w:p>
    <w:p w14:paraId="621EEADC" w14:textId="540179CD" w:rsidR="00B70E91" w:rsidRDefault="00B70E91" w:rsidP="00CB42CE">
      <w:pPr>
        <w:pStyle w:val="Lijstalinea"/>
        <w:numPr>
          <w:ilvl w:val="0"/>
          <w:numId w:val="14"/>
        </w:numPr>
      </w:pPr>
      <w:r>
        <w:t xml:space="preserve">We gaan naar duurzame inzetbaarheid </w:t>
      </w:r>
      <w:r w:rsidR="0005212E">
        <w:t>voor medewerkers en faciliteren dit</w:t>
      </w:r>
      <w:r>
        <w:t xml:space="preserve"> met de factor tijd</w:t>
      </w:r>
      <w:r w:rsidR="0097181B">
        <w:t>;</w:t>
      </w:r>
    </w:p>
    <w:p w14:paraId="3D7D5DDD" w14:textId="751F6B70" w:rsidR="00B70E91" w:rsidRDefault="00B70E91" w:rsidP="00CB42CE">
      <w:pPr>
        <w:pStyle w:val="Lijstalinea"/>
        <w:numPr>
          <w:ilvl w:val="0"/>
          <w:numId w:val="14"/>
        </w:numPr>
      </w:pPr>
      <w:r>
        <w:t xml:space="preserve">Ook daar voor geldt dat we moeten kijken hoe </w:t>
      </w:r>
      <w:r w:rsidR="00836F35">
        <w:t xml:space="preserve">we </w:t>
      </w:r>
      <w:r>
        <w:t>de huidige afspraken met financiering slimmer kunnen regelen</w:t>
      </w:r>
      <w:r w:rsidR="000629D2">
        <w:t>.</w:t>
      </w:r>
    </w:p>
    <w:p w14:paraId="1E353A1C" w14:textId="2CB7D9B6" w:rsidR="0089080B" w:rsidRDefault="00B70E91" w:rsidP="00B70E91">
      <w:r>
        <w:t xml:space="preserve">En ja. De </w:t>
      </w:r>
      <w:r w:rsidR="0076154E">
        <w:t>ideeën</w:t>
      </w:r>
      <w:r>
        <w:t xml:space="preserve"> zijn goed en omarmen we, maar de uitwerking daarvan plaats</w:t>
      </w:r>
      <w:r w:rsidR="00A64133">
        <w:t>t</w:t>
      </w:r>
      <w:r>
        <w:t xml:space="preserve"> ons nog voor voldoende </w:t>
      </w:r>
      <w:r w:rsidR="00C32041">
        <w:t>uitdagingen</w:t>
      </w:r>
      <w:r>
        <w:t>.</w:t>
      </w:r>
      <w:r w:rsidR="00C32041">
        <w:t xml:space="preserve"> Dit alles betekent dat we </w:t>
      </w:r>
      <w:r w:rsidR="00355AE6">
        <w:t xml:space="preserve">onszelf </w:t>
      </w:r>
      <w:r w:rsidR="00C32041">
        <w:t xml:space="preserve">– werkgevers en vakbonden- de komende 2 a 3 jaar regelmatig moeten bevragen: klopt dit </w:t>
      </w:r>
      <w:r w:rsidR="00355AE6">
        <w:t xml:space="preserve">met </w:t>
      </w:r>
      <w:r w:rsidR="00C32041">
        <w:t>wat we bedoelen, werk</w:t>
      </w:r>
      <w:r w:rsidR="00355AE6">
        <w:t>t</w:t>
      </w:r>
      <w:r w:rsidR="00C32041">
        <w:t xml:space="preserve"> het zoals we bedoelen en is het effect zoals we bedoelen</w:t>
      </w:r>
      <w:r w:rsidR="00355AE6">
        <w:t>?</w:t>
      </w:r>
      <w:r w:rsidR="00C32041">
        <w:t xml:space="preserve"> Als daar geen duidelijk antwoord op mogelijk is</w:t>
      </w:r>
      <w:r w:rsidR="00355AE6">
        <w:t>,</w:t>
      </w:r>
      <w:r w:rsidR="00C32041">
        <w:t xml:space="preserve"> moeten we </w:t>
      </w:r>
      <w:r w:rsidR="00A91F00">
        <w:t>onszelf</w:t>
      </w:r>
      <w:r w:rsidR="00C32041">
        <w:t xml:space="preserve"> de vrijheid geven om aanvullende afspraken te maken, zonder het bouwwerk te verliezen. </w:t>
      </w:r>
    </w:p>
    <w:p w14:paraId="3AF14281" w14:textId="55DD4F6D" w:rsidR="0076154E" w:rsidRPr="00CB42CE" w:rsidRDefault="00355AE6" w:rsidP="00CB42CE">
      <w:pPr>
        <w:rPr>
          <w:b/>
          <w:bCs/>
        </w:rPr>
      </w:pPr>
      <w:r w:rsidRPr="00CB42CE">
        <w:rPr>
          <w:b/>
          <w:bCs/>
        </w:rPr>
        <w:t xml:space="preserve">Voorstel 2: </w:t>
      </w:r>
      <w:r w:rsidR="00945636">
        <w:rPr>
          <w:b/>
          <w:bCs/>
        </w:rPr>
        <w:t>l</w:t>
      </w:r>
      <w:r w:rsidR="0076154E" w:rsidRPr="00CB42CE">
        <w:rPr>
          <w:b/>
          <w:bCs/>
        </w:rPr>
        <w:t>oonparagraaf</w:t>
      </w:r>
      <w:r w:rsidR="00A822F3">
        <w:rPr>
          <w:b/>
          <w:bCs/>
        </w:rPr>
        <w:t xml:space="preserve"> en looptijd</w:t>
      </w:r>
    </w:p>
    <w:p w14:paraId="2FA725EC" w14:textId="6A31D284" w:rsidR="0076154E" w:rsidRDefault="00355AE6" w:rsidP="0076154E">
      <w:r>
        <w:t>Wij stellen voor d</w:t>
      </w:r>
      <w:r w:rsidR="0076154E">
        <w:t xml:space="preserve">e loonparagraaf </w:t>
      </w:r>
      <w:r>
        <w:t xml:space="preserve">uit </w:t>
      </w:r>
      <w:r w:rsidR="0076154E">
        <w:t>3 elementen</w:t>
      </w:r>
      <w:r>
        <w:t xml:space="preserve"> te laten bestaan</w:t>
      </w:r>
      <w:r w:rsidR="0076154E">
        <w:t>:</w:t>
      </w:r>
    </w:p>
    <w:p w14:paraId="72D9B22C" w14:textId="75D101E0" w:rsidR="0076154E" w:rsidRDefault="0076154E" w:rsidP="0076154E">
      <w:pPr>
        <w:pStyle w:val="Lijstalinea"/>
        <w:numPr>
          <w:ilvl w:val="0"/>
          <w:numId w:val="2"/>
        </w:numPr>
      </w:pPr>
      <w:r>
        <w:t>Structurele loonstijging</w:t>
      </w:r>
      <w:r w:rsidR="00C76458">
        <w:t xml:space="preserve"> (procenten)</w:t>
      </w:r>
    </w:p>
    <w:p w14:paraId="0E4737B2" w14:textId="7638ED45" w:rsidR="0076154E" w:rsidRDefault="00C76458" w:rsidP="0076154E">
      <w:pPr>
        <w:pStyle w:val="Lijstalinea"/>
        <w:numPr>
          <w:ilvl w:val="0"/>
          <w:numId w:val="2"/>
        </w:numPr>
      </w:pPr>
      <w:r>
        <w:t>Verhoging van de schalen (centen)</w:t>
      </w:r>
    </w:p>
    <w:p w14:paraId="00F372BF" w14:textId="6887F127" w:rsidR="00C76458" w:rsidRDefault="00A91F00" w:rsidP="0076154E">
      <w:pPr>
        <w:pStyle w:val="Lijstalinea"/>
        <w:numPr>
          <w:ilvl w:val="0"/>
          <w:numId w:val="2"/>
        </w:numPr>
      </w:pPr>
      <w:r>
        <w:t>C</w:t>
      </w:r>
      <w:r w:rsidR="00C76458">
        <w:t>ompensaties</w:t>
      </w:r>
    </w:p>
    <w:p w14:paraId="423B5B41" w14:textId="77777777" w:rsidR="00A91F00" w:rsidRDefault="00A91F00" w:rsidP="00A91F00">
      <w:pPr>
        <w:pStyle w:val="Lijstalinea"/>
      </w:pPr>
    </w:p>
    <w:p w14:paraId="65114008" w14:textId="04DE02AA" w:rsidR="005635D3" w:rsidRPr="00A91F00" w:rsidRDefault="005635D3" w:rsidP="00A91F00">
      <w:pPr>
        <w:pStyle w:val="Lijstalinea"/>
        <w:numPr>
          <w:ilvl w:val="0"/>
          <w:numId w:val="4"/>
        </w:numPr>
        <w:rPr>
          <w:i/>
          <w:iCs/>
        </w:rPr>
      </w:pPr>
      <w:r w:rsidRPr="00A91F00">
        <w:rPr>
          <w:i/>
          <w:iCs/>
        </w:rPr>
        <w:t>Loonstijging</w:t>
      </w:r>
    </w:p>
    <w:p w14:paraId="03E73E93" w14:textId="0A1679A0" w:rsidR="0076154E" w:rsidRDefault="00C76458" w:rsidP="0076154E">
      <w:r>
        <w:lastRenderedPageBreak/>
        <w:t>Wij willen een</w:t>
      </w:r>
      <w:r w:rsidR="00291EF7">
        <w:t xml:space="preserve"> vernieuwing en</w:t>
      </w:r>
      <w:r>
        <w:t xml:space="preserve"> versimpeling van de loonafspraken. </w:t>
      </w:r>
      <w:r w:rsidR="00676B36">
        <w:t>De ervaring is dat d</w:t>
      </w:r>
      <w:r>
        <w:t>e onderhandelingen hierover tijdrovend</w:t>
      </w:r>
      <w:r w:rsidR="00676B36">
        <w:t xml:space="preserve"> zijn. Daardoor </w:t>
      </w:r>
      <w:r>
        <w:t xml:space="preserve">blijft </w:t>
      </w:r>
      <w:r w:rsidR="00676B36">
        <w:t xml:space="preserve">het </w:t>
      </w:r>
      <w:r>
        <w:t>voor partijen en medewerkers lang onduidelijk wat de uitkomst zal zijn en de verwerking in de salarisadministratie staat soms onder druk.</w:t>
      </w:r>
    </w:p>
    <w:p w14:paraId="47CE5EE5" w14:textId="0BD1115E" w:rsidR="00C91D9D" w:rsidRPr="00CB42CE" w:rsidRDefault="00C91D9D" w:rsidP="00CB42CE">
      <w:pPr>
        <w:spacing w:after="0"/>
        <w:rPr>
          <w:u w:val="single"/>
        </w:rPr>
      </w:pPr>
      <w:r w:rsidRPr="00CB42CE">
        <w:rPr>
          <w:u w:val="single"/>
        </w:rPr>
        <w:t>H</w:t>
      </w:r>
      <w:r w:rsidR="00C76458" w:rsidRPr="00CB42CE">
        <w:rPr>
          <w:u w:val="single"/>
        </w:rPr>
        <w:t>eldere systematiek</w:t>
      </w:r>
    </w:p>
    <w:p w14:paraId="37D90C84" w14:textId="27EBD936" w:rsidR="00C76458" w:rsidRDefault="00C91D9D" w:rsidP="0076154E">
      <w:r>
        <w:t>Wij stellen voor d</w:t>
      </w:r>
      <w:r w:rsidR="00C76458">
        <w:t xml:space="preserve">e jaarlijkse loonstijging </w:t>
      </w:r>
      <w:r>
        <w:t>te baseren op</w:t>
      </w:r>
      <w:r w:rsidR="00C76458">
        <w:t xml:space="preserve"> </w:t>
      </w:r>
      <w:r>
        <w:t xml:space="preserve">de </w:t>
      </w:r>
      <w:r w:rsidR="005635D3">
        <w:t>gemiddelde loonstijging in de maand oktober van het vorige jaar op basis van de berekening van het CBS</w:t>
      </w:r>
      <w:r w:rsidR="007C0545">
        <w:t xml:space="preserve"> (</w:t>
      </w:r>
      <w:proofErr w:type="spellStart"/>
      <w:r w:rsidR="00316455">
        <w:fldChar w:fldCharType="begin"/>
      </w:r>
      <w:r w:rsidR="00316455">
        <w:instrText xml:space="preserve"> HYPERLINK "https://opendata.cbs.nl/statline/" \l "/CBS/nl/dataset/82838NED/table?ts=1654951928166" </w:instrText>
      </w:r>
      <w:r w:rsidR="00316455">
        <w:fldChar w:fldCharType="separate"/>
      </w:r>
      <w:r w:rsidR="00FD5A45">
        <w:rPr>
          <w:rStyle w:val="Hyperlink"/>
        </w:rPr>
        <w:t>StatLine</w:t>
      </w:r>
      <w:proofErr w:type="spellEnd"/>
      <w:r w:rsidR="00FD5A45">
        <w:rPr>
          <w:rStyle w:val="Hyperlink"/>
        </w:rPr>
        <w:t xml:space="preserve"> - Cao-lonen, contractuele loonkosten en arbeidsduur; indexcijfers (2010=100) (cbs.nl)</w:t>
      </w:r>
      <w:r w:rsidR="00316455">
        <w:rPr>
          <w:rStyle w:val="Hyperlink"/>
        </w:rPr>
        <w:fldChar w:fldCharType="end"/>
      </w:r>
      <w:r w:rsidR="009E6B2B">
        <w:t>)</w:t>
      </w:r>
      <w:r w:rsidR="005635D3">
        <w:t xml:space="preserve">. </w:t>
      </w:r>
    </w:p>
    <w:p w14:paraId="42F507EB" w14:textId="0E24D844" w:rsidR="005635D3" w:rsidRDefault="005635D3" w:rsidP="0076154E">
      <w:r>
        <w:t xml:space="preserve">Waarom deze systematiek? </w:t>
      </w:r>
      <w:r w:rsidR="00FF56C4">
        <w:t>D</w:t>
      </w:r>
      <w:r>
        <w:t>e provinciale sector is geen grote multinational met dikke winsten, no</w:t>
      </w:r>
      <w:r w:rsidR="007C0545">
        <w:t>ch</w:t>
      </w:r>
      <w:r>
        <w:t xml:space="preserve"> een MKB bedrijf dat moeizaam winst maakt. We worden bovendien met belastinggeld gefinancierd, dus we hebben een maatschappelijke verantwoordelijkheid om goed met publieke middelen om te gaan.</w:t>
      </w:r>
    </w:p>
    <w:p w14:paraId="4576A548" w14:textId="127010E1" w:rsidR="00B93DAC" w:rsidRDefault="00B93DAC" w:rsidP="0076154E">
      <w:r>
        <w:t>Omdat deze methodiek nieuw is</w:t>
      </w:r>
      <w:r w:rsidR="00EB447B">
        <w:t>,</w:t>
      </w:r>
      <w:r>
        <w:t xml:space="preserve"> stellen we voor </w:t>
      </w:r>
      <w:r w:rsidR="00B82AB2">
        <w:t xml:space="preserve">vanaf </w:t>
      </w:r>
      <w:r>
        <w:t>2023 hiermee te gaan werken. Voor 2022 stellen wij een structurele loonstijging van 3</w:t>
      </w:r>
      <w:r w:rsidR="00A95768">
        <w:t>,</w:t>
      </w:r>
      <w:r>
        <w:t>5%</w:t>
      </w:r>
      <w:r w:rsidR="00291EF7">
        <w:t xml:space="preserve">  voor</w:t>
      </w:r>
      <w:r w:rsidR="00B82AB2">
        <w:t>. Per 1 januari</w:t>
      </w:r>
      <w:r w:rsidR="00291EF7">
        <w:t xml:space="preserve"> 2023 stellen wij voor om volgen</w:t>
      </w:r>
      <w:r w:rsidR="00B82AB2">
        <w:t>s</w:t>
      </w:r>
      <w:r w:rsidR="00291EF7">
        <w:t xml:space="preserve"> de nieuwe systematiek te werk te gaan</w:t>
      </w:r>
    </w:p>
    <w:p w14:paraId="76C6B9D0" w14:textId="73D8EB5F" w:rsidR="00B93DAC" w:rsidRDefault="00B93DAC" w:rsidP="00A91F00">
      <w:pPr>
        <w:pStyle w:val="Lijstalinea"/>
        <w:numPr>
          <w:ilvl w:val="0"/>
          <w:numId w:val="4"/>
        </w:numPr>
      </w:pPr>
      <w:r w:rsidRPr="00A91F00">
        <w:rPr>
          <w:i/>
          <w:iCs/>
        </w:rPr>
        <w:t>Verhoging van de schalen</w:t>
      </w:r>
    </w:p>
    <w:p w14:paraId="63CAA0A8" w14:textId="5E02930C" w:rsidR="00B93DAC" w:rsidRDefault="00B93DAC" w:rsidP="0076154E">
      <w:r>
        <w:t>Evenals de vorige cao stellen wij voor om het maximum van alle schalen met € 50,-- te verhogen</w:t>
      </w:r>
      <w:r w:rsidR="007D48FF">
        <w:t>.</w:t>
      </w:r>
    </w:p>
    <w:p w14:paraId="4846D640" w14:textId="7B853EF1" w:rsidR="00B93DAC" w:rsidRPr="00A91F00" w:rsidRDefault="00B93DAC" w:rsidP="00A91F00">
      <w:pPr>
        <w:pStyle w:val="Lijstalinea"/>
        <w:numPr>
          <w:ilvl w:val="0"/>
          <w:numId w:val="4"/>
        </w:numPr>
        <w:rPr>
          <w:i/>
          <w:iCs/>
        </w:rPr>
      </w:pPr>
      <w:r w:rsidRPr="00A91F00">
        <w:rPr>
          <w:i/>
          <w:iCs/>
        </w:rPr>
        <w:t>Compensaties</w:t>
      </w:r>
    </w:p>
    <w:p w14:paraId="56C2C048" w14:textId="4E2C47AF" w:rsidR="00C170FC" w:rsidRDefault="00B93DAC" w:rsidP="0076154E">
      <w:r>
        <w:t xml:space="preserve">De inflatie is op dit moment erg hoog en dat werkt door in de bestedingsmogelijkheden van de medewerkers. In eerste instantie werd verwacht dat na een stijging  de inflatie weer zou dempen, maar verwacht wordt dat de inflatie in 2022 toch nog hoog blijft. </w:t>
      </w:r>
      <w:r w:rsidR="00C170FC">
        <w:t>Ondanks dat het kabinet wat compensatie biedt, blijft er toch nog een gat over.</w:t>
      </w:r>
      <w:r w:rsidR="009D0280" w:rsidRPr="009D0280">
        <w:t xml:space="preserve"> </w:t>
      </w:r>
      <w:r w:rsidR="009D0280">
        <w:t>Uit onze enquête blijkt dat 34% van de provincie medewerkers op dit moment door het ijs aan het zakken is en niet meer kan rondkomen van het salaris. Een alarmerend</w:t>
      </w:r>
      <w:r w:rsidR="003328DA">
        <w:t xml:space="preserve">e uitkomst. </w:t>
      </w:r>
    </w:p>
    <w:p w14:paraId="5AACE029" w14:textId="61FAD3F9" w:rsidR="0076154E" w:rsidRDefault="00C170FC" w:rsidP="0076154E">
      <w:r>
        <w:t xml:space="preserve">Wij stellen </w:t>
      </w:r>
      <w:r w:rsidR="003328DA">
        <w:t xml:space="preserve">daarom </w:t>
      </w:r>
      <w:r>
        <w:t xml:space="preserve">voor om voor 2022 een incidentele compensatie van € </w:t>
      </w:r>
      <w:r w:rsidR="00291EF7">
        <w:t>1.000</w:t>
      </w:r>
      <w:r>
        <w:t xml:space="preserve">,-- </w:t>
      </w:r>
      <w:r w:rsidR="0033027C">
        <w:t>bruto</w:t>
      </w:r>
      <w:r w:rsidR="003328DA">
        <w:t xml:space="preserve"> te geven</w:t>
      </w:r>
      <w:r w:rsidR="00630D1A">
        <w:t xml:space="preserve">. </w:t>
      </w:r>
      <w:r>
        <w:t>Als de inflatie in 2023 ook nog hoog blijft willen wij in dat jaar nieuwe afspraken hierover maken</w:t>
      </w:r>
      <w:r w:rsidR="00A91F00">
        <w:t>.</w:t>
      </w:r>
    </w:p>
    <w:p w14:paraId="59249FA2" w14:textId="70444301" w:rsidR="00B95863" w:rsidRDefault="00291EF7" w:rsidP="0076154E">
      <w:r>
        <w:t>Als looptijd willen wij een cao voor de jaren 2022 en 2023</w:t>
      </w:r>
      <w:r w:rsidR="00E97443">
        <w:t>.</w:t>
      </w:r>
    </w:p>
    <w:p w14:paraId="397CBA54" w14:textId="538605E5" w:rsidR="0076154E" w:rsidRPr="00CB42CE" w:rsidRDefault="000571DD" w:rsidP="00CB42CE">
      <w:pPr>
        <w:rPr>
          <w:b/>
          <w:bCs/>
        </w:rPr>
      </w:pPr>
      <w:r>
        <w:rPr>
          <w:b/>
          <w:bCs/>
        </w:rPr>
        <w:t xml:space="preserve">Voorstel 3: </w:t>
      </w:r>
      <w:r w:rsidR="0076154E" w:rsidRPr="00CB42CE">
        <w:rPr>
          <w:b/>
          <w:bCs/>
        </w:rPr>
        <w:t>Modulaire cao</w:t>
      </w:r>
    </w:p>
    <w:p w14:paraId="3F9DC20A" w14:textId="26243D55" w:rsidR="0089080B" w:rsidRDefault="000571DD" w:rsidP="00B70E91">
      <w:r>
        <w:t>Een</w:t>
      </w:r>
      <w:r w:rsidR="0089080B">
        <w:t xml:space="preserve"> </w:t>
      </w:r>
      <w:r w:rsidR="0076154E">
        <w:t xml:space="preserve">goede </w:t>
      </w:r>
      <w:r w:rsidR="0089080B">
        <w:t>cao is een</w:t>
      </w:r>
      <w:r w:rsidR="0076154E">
        <w:t xml:space="preserve"> </w:t>
      </w:r>
      <w:r w:rsidR="0089080B">
        <w:t xml:space="preserve">zeer </w:t>
      </w:r>
      <w:r w:rsidR="0076154E">
        <w:t>belangrijk</w:t>
      </w:r>
      <w:r w:rsidR="0089080B">
        <w:t xml:space="preserve"> gegeven om goede arbeidsvoorwaarden af te spreken voor de relatie werkgever en medewerker. Alleen het proces rondom de cao is soms ingewikkeld. Vaak worden onderwerpen aan elkaar gekoppeld en verbonden die niet noodzakelijk</w:t>
      </w:r>
      <w:r w:rsidR="00F8117F">
        <w:t>erwijs bij elkaar horen.</w:t>
      </w:r>
      <w:r w:rsidR="0089080B">
        <w:t xml:space="preserve"> Met andere woorden zaken worden “uitgeruild”</w:t>
      </w:r>
      <w:r w:rsidR="00F8117F">
        <w:t>.</w:t>
      </w:r>
      <w:r w:rsidR="0089080B">
        <w:t xml:space="preserve"> Polderen blij</w:t>
      </w:r>
      <w:r w:rsidR="00E36AAA">
        <w:t>f</w:t>
      </w:r>
      <w:r w:rsidR="0089080B">
        <w:t>t in ons bloed zitten</w:t>
      </w:r>
      <w:r w:rsidR="00E36AAA">
        <w:t>.</w:t>
      </w:r>
    </w:p>
    <w:p w14:paraId="6EF234BA" w14:textId="1F943866" w:rsidR="0089080B" w:rsidRDefault="0089080B" w:rsidP="00B70E91">
      <w:r>
        <w:t>Wij stellen een veel dynamische</w:t>
      </w:r>
      <w:r w:rsidR="00E36AAA">
        <w:t>re</w:t>
      </w:r>
      <w:r>
        <w:t xml:space="preserve"> procedure voor. Een </w:t>
      </w:r>
      <w:r w:rsidR="00C170FC">
        <w:t>soort</w:t>
      </w:r>
      <w:r>
        <w:t xml:space="preserve"> </w:t>
      </w:r>
      <w:r w:rsidR="00860D87">
        <w:t>AP</w:t>
      </w:r>
      <w:r>
        <w:t xml:space="preserve">K voor de cao. We kijken van tijd tot tijd -los van de </w:t>
      </w:r>
      <w:r w:rsidR="00C170FC">
        <w:t>actuele</w:t>
      </w:r>
      <w:r>
        <w:t xml:space="preserve"> situatie- of de hoofstukken van de cao aan </w:t>
      </w:r>
      <w:r w:rsidR="00C170FC">
        <w:t>vernieuwing</w:t>
      </w:r>
      <w:r>
        <w:t xml:space="preserve"> toe zijn. Dit </w:t>
      </w:r>
      <w:r w:rsidR="00C170FC">
        <w:t>betekent</w:t>
      </w:r>
      <w:r>
        <w:t xml:space="preserve"> ook dat in een cao onderhandeling </w:t>
      </w:r>
      <w:r w:rsidR="00C170FC">
        <w:t xml:space="preserve">niet </w:t>
      </w:r>
      <w:r>
        <w:t xml:space="preserve">alle onderwerpen </w:t>
      </w:r>
      <w:r w:rsidR="00D90A03">
        <w:t xml:space="preserve">ter discussie hoeven te staan, maar in de tijd kunnen worden uitgezet. Dit geeft meer ruimte om de </w:t>
      </w:r>
      <w:r w:rsidR="00C170FC">
        <w:t>acute</w:t>
      </w:r>
      <w:r w:rsidR="00D90A03">
        <w:t xml:space="preserve"> zaken beter te doorgronden en “onderhoud ” op een later moment uit te kunnen </w:t>
      </w:r>
      <w:r w:rsidR="00C170FC">
        <w:t>vo</w:t>
      </w:r>
      <w:r w:rsidR="007155A3">
        <w:t>e</w:t>
      </w:r>
      <w:r w:rsidR="00C170FC">
        <w:t>ren</w:t>
      </w:r>
      <w:r w:rsidR="007155A3">
        <w:t>.</w:t>
      </w:r>
      <w:r w:rsidR="00D90A03">
        <w:t xml:space="preserve"> </w:t>
      </w:r>
    </w:p>
    <w:p w14:paraId="684B08A4" w14:textId="7634C783" w:rsidR="00860D87" w:rsidRPr="00860D87" w:rsidRDefault="00860D87" w:rsidP="00860D87">
      <w:pPr>
        <w:rPr>
          <w:rFonts w:ascii="Calibri" w:eastAsia="Calibri" w:hAnsi="Calibri" w:cs="Calibri"/>
        </w:rPr>
      </w:pPr>
      <w:r w:rsidRPr="00860D87">
        <w:rPr>
          <w:rFonts w:ascii="Calibri" w:eastAsia="Calibri" w:hAnsi="Calibri" w:cs="Calibri"/>
        </w:rPr>
        <w:t xml:space="preserve">Wij </w:t>
      </w:r>
      <w:r w:rsidR="00D22496" w:rsidRPr="00860D87">
        <w:rPr>
          <w:rFonts w:ascii="Calibri" w:eastAsia="Calibri" w:hAnsi="Calibri" w:cs="Calibri"/>
        </w:rPr>
        <w:t>wil</w:t>
      </w:r>
      <w:r w:rsidRPr="00860D87">
        <w:rPr>
          <w:rFonts w:ascii="Calibri" w:eastAsia="Calibri" w:hAnsi="Calibri" w:cs="Calibri"/>
        </w:rPr>
        <w:t>len een</w:t>
      </w:r>
      <w:r w:rsidR="00D22496" w:rsidRPr="00860D87">
        <w:rPr>
          <w:rFonts w:ascii="Calibri" w:eastAsia="Calibri" w:hAnsi="Calibri" w:cs="Calibri"/>
        </w:rPr>
        <w:t xml:space="preserve"> meer cyclische benadering van de cao-besprekingen.  Meer tijd en meer reflectie op afzonderlijke onderwerpen (modulair) en meer regelmatig overleg en reflectie </w:t>
      </w:r>
      <w:r w:rsidR="007155A3">
        <w:rPr>
          <w:rFonts w:ascii="Calibri" w:eastAsia="Calibri" w:hAnsi="Calibri" w:cs="Calibri"/>
        </w:rPr>
        <w:t>over ‘</w:t>
      </w:r>
      <w:r w:rsidR="00D22496" w:rsidRPr="00860D87">
        <w:rPr>
          <w:rFonts w:ascii="Calibri" w:eastAsia="Calibri" w:hAnsi="Calibri" w:cs="Calibri"/>
        </w:rPr>
        <w:t>wat was de bedoeling en werkt het nog (cyclisch)</w:t>
      </w:r>
      <w:r w:rsidR="007155A3">
        <w:rPr>
          <w:rFonts w:ascii="Calibri" w:eastAsia="Calibri" w:hAnsi="Calibri" w:cs="Calibri"/>
        </w:rPr>
        <w:t>’’</w:t>
      </w:r>
      <w:r w:rsidR="00D22496" w:rsidRPr="00860D87">
        <w:rPr>
          <w:rFonts w:ascii="Calibri" w:eastAsia="Calibri" w:hAnsi="Calibri" w:cs="Calibri"/>
        </w:rPr>
        <w:t>.</w:t>
      </w:r>
    </w:p>
    <w:p w14:paraId="5EC36B51" w14:textId="5C78916A" w:rsidR="001A5F9A" w:rsidRPr="00860D87" w:rsidRDefault="00D22496" w:rsidP="00860D87">
      <w:pPr>
        <w:rPr>
          <w:rFonts w:ascii="Calibri" w:eastAsia="Calibri" w:hAnsi="Calibri" w:cs="Calibri"/>
        </w:rPr>
      </w:pPr>
      <w:r w:rsidRPr="00860D87">
        <w:rPr>
          <w:rFonts w:ascii="Calibri" w:eastAsia="Calibri" w:hAnsi="Calibri" w:cs="Calibri"/>
        </w:rPr>
        <w:lastRenderedPageBreak/>
        <w:t>Als er een probleem wordt gesignaleerd wordt dit vaak meteen bij de</w:t>
      </w:r>
      <w:r w:rsidR="00860D87" w:rsidRPr="00860D87">
        <w:rPr>
          <w:rFonts w:ascii="Calibri" w:eastAsia="Calibri" w:hAnsi="Calibri" w:cs="Calibri"/>
        </w:rPr>
        <w:t xml:space="preserve"> </w:t>
      </w:r>
      <w:r w:rsidRPr="00860D87">
        <w:rPr>
          <w:rFonts w:ascii="Calibri" w:eastAsia="Calibri" w:hAnsi="Calibri" w:cs="Calibri"/>
        </w:rPr>
        <w:t>onderhandelingen ingebracht en een oplossing bedacht, terwijl de analyse nog niet goed heeft plaatsgevonden.</w:t>
      </w:r>
      <w:r w:rsidR="00E47D01">
        <w:rPr>
          <w:rFonts w:ascii="Calibri" w:eastAsia="Calibri" w:hAnsi="Calibri" w:cs="Calibri"/>
        </w:rPr>
        <w:t xml:space="preserve"> </w:t>
      </w:r>
      <w:r w:rsidR="00860D87" w:rsidRPr="00860D87">
        <w:rPr>
          <w:rFonts w:ascii="Calibri" w:eastAsia="Calibri" w:hAnsi="Calibri" w:cs="Calibri"/>
        </w:rPr>
        <w:t>Wij s</w:t>
      </w:r>
      <w:r w:rsidRPr="00860D87">
        <w:rPr>
          <w:rFonts w:ascii="Calibri" w:eastAsia="Calibri" w:hAnsi="Calibri" w:cs="Calibri"/>
        </w:rPr>
        <w:t>tel</w:t>
      </w:r>
      <w:r w:rsidR="00860D87" w:rsidRPr="00860D87">
        <w:rPr>
          <w:rFonts w:ascii="Calibri" w:eastAsia="Calibri" w:hAnsi="Calibri" w:cs="Calibri"/>
        </w:rPr>
        <w:t>len</w:t>
      </w:r>
      <w:r w:rsidRPr="00860D87">
        <w:rPr>
          <w:rFonts w:ascii="Calibri" w:eastAsia="Calibri" w:hAnsi="Calibri" w:cs="Calibri"/>
        </w:rPr>
        <w:t xml:space="preserve"> </w:t>
      </w:r>
      <w:r w:rsidR="00E47D01">
        <w:rPr>
          <w:rFonts w:ascii="Calibri" w:eastAsia="Calibri" w:hAnsi="Calibri" w:cs="Calibri"/>
        </w:rPr>
        <w:t xml:space="preserve">daarom </w:t>
      </w:r>
      <w:r w:rsidRPr="00860D87">
        <w:rPr>
          <w:rFonts w:ascii="Calibri" w:eastAsia="Calibri" w:hAnsi="Calibri" w:cs="Calibri"/>
        </w:rPr>
        <w:t>voor om elk jaar 1/3 van de cao met elkaar te bespreken</w:t>
      </w:r>
      <w:r w:rsidR="00E47D01">
        <w:rPr>
          <w:rFonts w:ascii="Calibri" w:eastAsia="Calibri" w:hAnsi="Calibri" w:cs="Calibri"/>
        </w:rPr>
        <w:t>. Aan bod kunnen komen:</w:t>
      </w:r>
      <w:r w:rsidRPr="00860D87">
        <w:rPr>
          <w:rFonts w:ascii="Calibri" w:eastAsia="Calibri" w:hAnsi="Calibri" w:cs="Calibri"/>
        </w:rPr>
        <w:t xml:space="preserve"> de actualiteit, relevantie en mogelijke modernisering. </w:t>
      </w:r>
      <w:r w:rsidR="00224E03" w:rsidRPr="00860D87">
        <w:rPr>
          <w:rFonts w:ascii="Calibri" w:eastAsia="Calibri" w:hAnsi="Calibri" w:cs="Calibri"/>
        </w:rPr>
        <w:t>Dit laat onverlet de optie dat a</w:t>
      </w:r>
      <w:r w:rsidRPr="00860D87">
        <w:rPr>
          <w:rFonts w:ascii="Calibri" w:eastAsia="Calibri" w:hAnsi="Calibri" w:cs="Calibri"/>
        </w:rPr>
        <w:t>ls er</w:t>
      </w:r>
      <w:r w:rsidR="00224E03" w:rsidRPr="00860D87">
        <w:rPr>
          <w:rFonts w:ascii="Calibri" w:eastAsia="Calibri" w:hAnsi="Calibri" w:cs="Calibri"/>
        </w:rPr>
        <w:t xml:space="preserve"> </w:t>
      </w:r>
      <w:r w:rsidR="00E47D01">
        <w:rPr>
          <w:rFonts w:ascii="Calibri" w:eastAsia="Calibri" w:hAnsi="Calibri" w:cs="Calibri"/>
        </w:rPr>
        <w:t xml:space="preserve">zich </w:t>
      </w:r>
      <w:r w:rsidR="00224E03" w:rsidRPr="00860D87">
        <w:rPr>
          <w:rFonts w:ascii="Calibri" w:eastAsia="Calibri" w:hAnsi="Calibri" w:cs="Calibri"/>
        </w:rPr>
        <w:t xml:space="preserve">tussentijds </w:t>
      </w:r>
      <w:r w:rsidRPr="00860D87">
        <w:rPr>
          <w:rFonts w:ascii="Calibri" w:eastAsia="Calibri" w:hAnsi="Calibri" w:cs="Calibri"/>
        </w:rPr>
        <w:t xml:space="preserve">actuele ontwikkelingen </w:t>
      </w:r>
      <w:r w:rsidR="00224E03" w:rsidRPr="00860D87">
        <w:rPr>
          <w:rFonts w:ascii="Calibri" w:eastAsia="Calibri" w:hAnsi="Calibri" w:cs="Calibri"/>
        </w:rPr>
        <w:t xml:space="preserve">voordoen, deze vanzelfsprekend </w:t>
      </w:r>
      <w:r w:rsidRPr="00860D87">
        <w:rPr>
          <w:rFonts w:ascii="Calibri" w:eastAsia="Calibri" w:hAnsi="Calibri" w:cs="Calibri"/>
        </w:rPr>
        <w:t>op dat moment bespr</w:t>
      </w:r>
      <w:r w:rsidR="00224E03" w:rsidRPr="00860D87">
        <w:rPr>
          <w:rFonts w:ascii="Calibri" w:eastAsia="Calibri" w:hAnsi="Calibri" w:cs="Calibri"/>
        </w:rPr>
        <w:t>oken moeten worden.</w:t>
      </w:r>
    </w:p>
    <w:p w14:paraId="48B41432" w14:textId="186F86DF" w:rsidR="00656DE4" w:rsidRPr="00CB42CE" w:rsidRDefault="00E47D01" w:rsidP="00CB42CE">
      <w:pPr>
        <w:rPr>
          <w:b/>
          <w:bCs/>
        </w:rPr>
      </w:pPr>
      <w:r>
        <w:rPr>
          <w:b/>
          <w:bCs/>
        </w:rPr>
        <w:t>Voorstel 4: voorstellen naar aanleiding van de c</w:t>
      </w:r>
      <w:r w:rsidR="00656DE4" w:rsidRPr="00CB42CE">
        <w:rPr>
          <w:b/>
          <w:bCs/>
        </w:rPr>
        <w:t>o</w:t>
      </w:r>
      <w:r>
        <w:rPr>
          <w:b/>
          <w:bCs/>
        </w:rPr>
        <w:t>-</w:t>
      </w:r>
      <w:r w:rsidR="00656DE4" w:rsidRPr="00CB42CE">
        <w:rPr>
          <w:b/>
          <w:bCs/>
        </w:rPr>
        <w:t>creatie</w:t>
      </w:r>
    </w:p>
    <w:p w14:paraId="0AA2720F" w14:textId="68C2AAD6" w:rsidR="00656DE4" w:rsidRPr="00860D87" w:rsidRDefault="00656DE4" w:rsidP="00656DE4">
      <w:r w:rsidRPr="00860D87">
        <w:t xml:space="preserve">Wij zijn erg tevreden over de uitkomst van de </w:t>
      </w:r>
      <w:proofErr w:type="spellStart"/>
      <w:r w:rsidRPr="00860D87">
        <w:t>cocreatie</w:t>
      </w:r>
      <w:proofErr w:type="spellEnd"/>
      <w:r w:rsidRPr="00860D87">
        <w:t>. De input van medewerkers en ook jonge medewerkers heeft zijn waarde bewezen.</w:t>
      </w:r>
      <w:r w:rsidR="009E3B61">
        <w:t xml:space="preserve"> </w:t>
      </w:r>
      <w:r w:rsidRPr="00860D87">
        <w:t>Hieronder gaan wij in op de verschillende voorstellen</w:t>
      </w:r>
      <w:r w:rsidR="00E97443">
        <w:t>.</w:t>
      </w:r>
    </w:p>
    <w:p w14:paraId="508989FF" w14:textId="5224D55D" w:rsidR="00656DE4" w:rsidRPr="00860D87" w:rsidRDefault="00656DE4" w:rsidP="00712FD0">
      <w:pPr>
        <w:pStyle w:val="Lijstalinea"/>
        <w:numPr>
          <w:ilvl w:val="0"/>
          <w:numId w:val="5"/>
        </w:numPr>
      </w:pPr>
      <w:r w:rsidRPr="00860D87">
        <w:t>Tijd</w:t>
      </w:r>
    </w:p>
    <w:p w14:paraId="14DF5923" w14:textId="6E7C0F24" w:rsidR="004F14D9" w:rsidRPr="00860D87" w:rsidRDefault="004F14D9" w:rsidP="00712FD0">
      <w:pPr>
        <w:rPr>
          <w:i/>
          <w:iCs/>
        </w:rPr>
      </w:pPr>
      <w:r w:rsidRPr="00860D87">
        <w:rPr>
          <w:i/>
          <w:iCs/>
        </w:rPr>
        <w:t>feestdagen</w:t>
      </w:r>
    </w:p>
    <w:p w14:paraId="4AEC806D" w14:textId="20A60B52" w:rsidR="00051B70" w:rsidRDefault="00712FD0" w:rsidP="00712FD0">
      <w:r w:rsidRPr="00860D87">
        <w:t xml:space="preserve">Wij stellen voor om artikel </w:t>
      </w:r>
      <w:r w:rsidR="00E97443">
        <w:t>2.1 sub i</w:t>
      </w:r>
      <w:r w:rsidRPr="00860D87">
        <w:t xml:space="preserve"> van de cao als volgt te wijzigen</w:t>
      </w:r>
      <w:r w:rsidR="003C7459" w:rsidRPr="00860D87">
        <w:t xml:space="preserve">: </w:t>
      </w:r>
    </w:p>
    <w:p w14:paraId="1A676812" w14:textId="54DAF1AC" w:rsidR="00051B70" w:rsidRDefault="003C7459" w:rsidP="00712FD0">
      <w:pPr>
        <w:rPr>
          <w:i/>
          <w:iCs/>
        </w:rPr>
      </w:pPr>
      <w:r w:rsidRPr="00CB42CE">
        <w:rPr>
          <w:i/>
          <w:iCs/>
        </w:rPr>
        <w:t xml:space="preserve">feestdagen: de door de ambtenaar zelf te bepalen feestdagen </w:t>
      </w:r>
      <w:r w:rsidR="00051B70">
        <w:rPr>
          <w:i/>
          <w:iCs/>
        </w:rPr>
        <w:t xml:space="preserve">welke </w:t>
      </w:r>
      <w:r w:rsidRPr="00CB42CE">
        <w:rPr>
          <w:i/>
          <w:iCs/>
        </w:rPr>
        <w:t xml:space="preserve">voor hem/haar van zodanig belang zijn dat de ambtenaar </w:t>
      </w:r>
      <w:r w:rsidR="00560FFD" w:rsidRPr="00CB42CE">
        <w:rPr>
          <w:i/>
          <w:iCs/>
        </w:rPr>
        <w:t>bijzonder verlof op</w:t>
      </w:r>
      <w:r w:rsidRPr="00CB42CE">
        <w:rPr>
          <w:i/>
          <w:iCs/>
        </w:rPr>
        <w:t xml:space="preserve">neemt met behoudt van salaris met een maximum van zeven dagen per jaar. De ambtenaar meldt dit aan de </w:t>
      </w:r>
      <w:r w:rsidR="00C97971" w:rsidRPr="00CB42CE">
        <w:rPr>
          <w:i/>
          <w:iCs/>
        </w:rPr>
        <w:t>werkgever</w:t>
      </w:r>
      <w:r w:rsidR="004F14D9" w:rsidRPr="00CB42CE">
        <w:rPr>
          <w:i/>
          <w:iCs/>
        </w:rPr>
        <w:t>.</w:t>
      </w:r>
      <w:r w:rsidR="002E4336" w:rsidRPr="00CB42CE">
        <w:rPr>
          <w:i/>
          <w:iCs/>
        </w:rPr>
        <w:t xml:space="preserve"> </w:t>
      </w:r>
    </w:p>
    <w:p w14:paraId="0447F83B" w14:textId="1D0D11D9" w:rsidR="00712FD0" w:rsidRPr="00051B70" w:rsidRDefault="002E4336" w:rsidP="00712FD0">
      <w:r w:rsidRPr="00051B70">
        <w:t>Artikel 6.3. sub a kan hiermee vervallen</w:t>
      </w:r>
      <w:r w:rsidR="00E97443">
        <w:t>.</w:t>
      </w:r>
    </w:p>
    <w:p w14:paraId="55A6CDA3" w14:textId="2BF5ADEB" w:rsidR="002E4336" w:rsidRPr="00860D87" w:rsidRDefault="002E4336" w:rsidP="00712FD0">
      <w:pPr>
        <w:rPr>
          <w:i/>
          <w:iCs/>
        </w:rPr>
      </w:pPr>
      <w:r w:rsidRPr="00860D87">
        <w:rPr>
          <w:i/>
          <w:iCs/>
        </w:rPr>
        <w:t>Bijzonder verlof</w:t>
      </w:r>
    </w:p>
    <w:p w14:paraId="0B1DD7DB" w14:textId="093078DF" w:rsidR="002E4336" w:rsidRPr="00860D87" w:rsidRDefault="002E4336" w:rsidP="00712FD0">
      <w:r w:rsidRPr="00860D87">
        <w:t>Wij stellen voor om artikel 6.3.</w:t>
      </w:r>
      <w:r w:rsidR="00560FFD" w:rsidRPr="00860D87">
        <w:t xml:space="preserve"> te wijzigen in de zin dat de ambtenaar in totaal </w:t>
      </w:r>
      <w:r w:rsidR="00AF7BD2" w:rsidRPr="00860D87">
        <w:t>6</w:t>
      </w:r>
      <w:r w:rsidR="00560FFD" w:rsidRPr="00860D87">
        <w:t xml:space="preserve"> dagen bijzonder verlof kan opnemen in verband met bijzondere omstandigheden voor de ambtenaar</w:t>
      </w:r>
      <w:r w:rsidR="00AF7BD2" w:rsidRPr="00860D87">
        <w:t>.</w:t>
      </w:r>
    </w:p>
    <w:p w14:paraId="723816A6" w14:textId="50BA456D" w:rsidR="003C7459" w:rsidRPr="00860D87" w:rsidRDefault="003C7459" w:rsidP="00712FD0">
      <w:pPr>
        <w:rPr>
          <w:i/>
          <w:iCs/>
        </w:rPr>
      </w:pPr>
      <w:r w:rsidRPr="00860D87">
        <w:rPr>
          <w:i/>
          <w:iCs/>
        </w:rPr>
        <w:t>WOW-uren</w:t>
      </w:r>
    </w:p>
    <w:p w14:paraId="15064696" w14:textId="6EBED19C" w:rsidR="00E601F9" w:rsidRPr="00860D87" w:rsidRDefault="00CA63E1" w:rsidP="00712FD0">
      <w:r w:rsidRPr="00860D87">
        <w:t>Wij stemmen in met het voorstel om maximaal 4 uur per week vrij te maken voor duurzame inzetbaarheid</w:t>
      </w:r>
      <w:r w:rsidR="00C97971" w:rsidRPr="00860D87">
        <w:t xml:space="preserve"> met inachtneming van de door de co</w:t>
      </w:r>
      <w:r w:rsidR="002101D8">
        <w:t>-</w:t>
      </w:r>
      <w:r w:rsidR="00C97971" w:rsidRPr="00860D87">
        <w:t>creatiegroep voorgestelde randvoorwaarden (een duidelijk plan/doel, in principe wekelijks, toestemming van de werkgever)</w:t>
      </w:r>
      <w:r w:rsidR="002101D8">
        <w:t>.</w:t>
      </w:r>
    </w:p>
    <w:p w14:paraId="6411D56B" w14:textId="2082DD4F" w:rsidR="006C5E10" w:rsidRPr="00860D87" w:rsidRDefault="006C5E10" w:rsidP="00712FD0">
      <w:r w:rsidRPr="00860D87">
        <w:rPr>
          <w:i/>
          <w:iCs/>
        </w:rPr>
        <w:t>Recht op onbereikbaarheid</w:t>
      </w:r>
    </w:p>
    <w:p w14:paraId="5770E276" w14:textId="297C3EAA" w:rsidR="006C5E10" w:rsidRDefault="006C5E10" w:rsidP="00712FD0">
      <w:r w:rsidRPr="00860D87">
        <w:t xml:space="preserve">Welke naam je ook eraan geeft, is het </w:t>
      </w:r>
      <w:r w:rsidR="00D1198B">
        <w:t>‘</w:t>
      </w:r>
      <w:r w:rsidRPr="00860D87">
        <w:t>flexibel werken</w:t>
      </w:r>
      <w:r w:rsidR="00D1198B">
        <w:t>’</w:t>
      </w:r>
      <w:r w:rsidRPr="00860D87">
        <w:t xml:space="preserve"> of </w:t>
      </w:r>
      <w:r w:rsidR="00D1198B">
        <w:t>‘</w:t>
      </w:r>
      <w:r w:rsidRPr="00860D87">
        <w:t>Tijd en plaats bewust werken</w:t>
      </w:r>
      <w:r w:rsidR="00D1198B">
        <w:t>’</w:t>
      </w:r>
      <w:r w:rsidRPr="00860D87">
        <w:t xml:space="preserve"> of een andere benadering</w:t>
      </w:r>
      <w:r w:rsidR="00D1198B">
        <w:t>:</w:t>
      </w:r>
      <w:r w:rsidRPr="00860D87">
        <w:t xml:space="preserve"> de </w:t>
      </w:r>
      <w:r w:rsidR="007E53A8" w:rsidRPr="00860D87">
        <w:t xml:space="preserve">vaste, </w:t>
      </w:r>
      <w:r w:rsidRPr="00860D87">
        <w:t>reguliere kantooruren van “</w:t>
      </w:r>
      <w:proofErr w:type="spellStart"/>
      <w:r w:rsidRPr="00860D87">
        <w:t>nine</w:t>
      </w:r>
      <w:proofErr w:type="spellEnd"/>
      <w:r w:rsidRPr="00860D87">
        <w:t xml:space="preserve"> to five” gelden al </w:t>
      </w:r>
      <w:r w:rsidR="00D1198B">
        <w:t xml:space="preserve">een tijd </w:t>
      </w:r>
      <w:r w:rsidRPr="00860D87">
        <w:t>niet meer.</w:t>
      </w:r>
      <w:r w:rsidR="007E53A8" w:rsidRPr="00860D87">
        <w:t xml:space="preserve"> De flexibele uren geeft de ambtenaar meer flexibiliteit om het werk op zijn/haar wijze in te delen met de bijbehorende resultaten. Van de andere kant creëert het ook een verwachtingspatroon van 24/7 beschikbaarheid. Wij vinden dat op lokaal niveau tussen OR en werkgever afspraken worden gemaakt over werkuren en bereikbaarheid.</w:t>
      </w:r>
    </w:p>
    <w:p w14:paraId="192C4C34" w14:textId="0EFF8B69" w:rsidR="00DB34D4" w:rsidRDefault="00DB34D4" w:rsidP="00712FD0">
      <w:r>
        <w:t xml:space="preserve">Voorstel voor een cao-tekst: </w:t>
      </w:r>
    </w:p>
    <w:p w14:paraId="74A74152" w14:textId="0E81DB71" w:rsidR="00B4720F" w:rsidRPr="00894768" w:rsidRDefault="00B4720F" w:rsidP="00712FD0">
      <w:pPr>
        <w:rPr>
          <w:i/>
          <w:iCs/>
        </w:rPr>
      </w:pPr>
      <w:r w:rsidRPr="00894768">
        <w:rPr>
          <w:i/>
          <w:iCs/>
        </w:rPr>
        <w:t xml:space="preserve">De medewerker hoeft buiten werktijd niet bereikbaar te zijn voor de werkgever. De medewerker is in vrije tijd niet verplicht communicatie van het werk actief te volgen </w:t>
      </w:r>
    </w:p>
    <w:p w14:paraId="3070743C" w14:textId="7C9E79A1" w:rsidR="004F14D9" w:rsidRPr="00860D87" w:rsidRDefault="007E603C" w:rsidP="007E603C">
      <w:pPr>
        <w:pStyle w:val="Lijstalinea"/>
        <w:numPr>
          <w:ilvl w:val="0"/>
          <w:numId w:val="5"/>
        </w:numPr>
      </w:pPr>
      <w:r w:rsidRPr="00860D87">
        <w:t>Budget</w:t>
      </w:r>
    </w:p>
    <w:p w14:paraId="004FA734" w14:textId="35C58170" w:rsidR="007E603C" w:rsidRPr="00860D87" w:rsidRDefault="007E603C" w:rsidP="007E603C">
      <w:r w:rsidRPr="00860D87">
        <w:rPr>
          <w:i/>
          <w:iCs/>
        </w:rPr>
        <w:t>Persoonlijk budget</w:t>
      </w:r>
    </w:p>
    <w:p w14:paraId="75036347" w14:textId="1E7CD64D" w:rsidR="007E603C" w:rsidRDefault="007E603C" w:rsidP="007E603C">
      <w:r>
        <w:t>Een andere co</w:t>
      </w:r>
      <w:r w:rsidR="00470125">
        <w:t>-</w:t>
      </w:r>
      <w:r>
        <w:t xml:space="preserve">creatiegroep heeft voorstellen gedaan voor een persoonlijk budget voor duurzame inzetbaarheid. </w:t>
      </w:r>
      <w:r w:rsidR="00557310">
        <w:t>Het v</w:t>
      </w:r>
      <w:r>
        <w:t xml:space="preserve">oorstel is om het POB en andere regelingen en budgetten te </w:t>
      </w:r>
      <w:proofErr w:type="spellStart"/>
      <w:r>
        <w:t>on</w:t>
      </w:r>
      <w:r w:rsidR="000164B0">
        <w:t>t</w:t>
      </w:r>
      <w:r>
        <w:t>schotten</w:t>
      </w:r>
      <w:proofErr w:type="spellEnd"/>
      <w:r>
        <w:t xml:space="preserve"> en hiervoor één budget beschikbaar te stellen. </w:t>
      </w:r>
    </w:p>
    <w:p w14:paraId="780FC59E" w14:textId="4EB55A1D" w:rsidR="00D22496" w:rsidRDefault="007E603C" w:rsidP="007E603C">
      <w:r>
        <w:lastRenderedPageBreak/>
        <w:t xml:space="preserve">Wij vinden de vorstellen erg sympathiek en ondersteunen deze </w:t>
      </w:r>
      <w:r w:rsidR="00D81A9E">
        <w:t>ideeën.</w:t>
      </w:r>
      <w:r w:rsidR="005C5EDF">
        <w:t xml:space="preserve"> </w:t>
      </w:r>
      <w:r w:rsidR="00D81A9E">
        <w:t xml:space="preserve"> </w:t>
      </w:r>
    </w:p>
    <w:p w14:paraId="1E4EF65C" w14:textId="363619F2" w:rsidR="00D22496" w:rsidRDefault="00557310" w:rsidP="007E603C">
      <w:r>
        <w:t>Wij stellen</w:t>
      </w:r>
      <w:r w:rsidR="00D22496">
        <w:t xml:space="preserve"> het volgende</w:t>
      </w:r>
      <w:r>
        <w:t xml:space="preserve"> voor</w:t>
      </w:r>
      <w:r w:rsidR="00D22496">
        <w:t>:</w:t>
      </w:r>
    </w:p>
    <w:p w14:paraId="5A1993EA" w14:textId="30686FDE" w:rsidR="00D22496" w:rsidRPr="00D22496" w:rsidRDefault="00D22496" w:rsidP="00D22496">
      <w:pPr>
        <w:pStyle w:val="Lijstalinea"/>
        <w:numPr>
          <w:ilvl w:val="0"/>
          <w:numId w:val="13"/>
        </w:numPr>
        <w:rPr>
          <w:rFonts w:eastAsiaTheme="minorEastAsia"/>
        </w:rPr>
      </w:pPr>
      <w:r w:rsidRPr="00D22496">
        <w:rPr>
          <w:rFonts w:ascii="Calibri" w:eastAsia="Calibri" w:hAnsi="Calibri" w:cs="Calibri"/>
        </w:rPr>
        <w:t>Voeding van PDIB Budget voor L&amp;O omhoog naar €6000,- per persoon in 5 jaar</w:t>
      </w:r>
    </w:p>
    <w:p w14:paraId="68002075" w14:textId="548E27D0" w:rsidR="00D22496" w:rsidRPr="00D22496" w:rsidRDefault="00D22496" w:rsidP="00D22496">
      <w:pPr>
        <w:pStyle w:val="Lijstalinea"/>
        <w:numPr>
          <w:ilvl w:val="0"/>
          <w:numId w:val="13"/>
        </w:numPr>
        <w:rPr>
          <w:rFonts w:eastAsiaTheme="minorEastAsia"/>
        </w:rPr>
      </w:pPr>
      <w:r>
        <w:rPr>
          <w:rFonts w:ascii="Calibri" w:eastAsia="Calibri" w:hAnsi="Calibri" w:cs="Calibri"/>
        </w:rPr>
        <w:t>B</w:t>
      </w:r>
      <w:r w:rsidRPr="00D22496">
        <w:rPr>
          <w:rFonts w:ascii="Calibri" w:eastAsia="Calibri" w:hAnsi="Calibri" w:cs="Calibri"/>
        </w:rPr>
        <w:t>udget omzetten in een organisatiebudget waar je via vouchers gebruik van kunt maken. Los komen van de fiscale dwangbuis. De besteding moet niet in persoonsgebonden kader als verkapt loon kunnen worden uitgedrukt. (voorbeeld Hollandse kronen)</w:t>
      </w:r>
    </w:p>
    <w:p w14:paraId="7411EC2B" w14:textId="77777777" w:rsidR="00D22496" w:rsidRPr="00D22496" w:rsidRDefault="00D22496" w:rsidP="00D22496">
      <w:pPr>
        <w:pStyle w:val="Lijstalinea"/>
        <w:numPr>
          <w:ilvl w:val="0"/>
          <w:numId w:val="13"/>
        </w:numPr>
        <w:rPr>
          <w:rFonts w:eastAsiaTheme="minorEastAsia"/>
        </w:rPr>
      </w:pPr>
      <w:r>
        <w:rPr>
          <w:rFonts w:ascii="Calibri" w:eastAsia="Calibri" w:hAnsi="Calibri" w:cs="Calibri"/>
        </w:rPr>
        <w:t>R</w:t>
      </w:r>
      <w:r w:rsidRPr="00D22496">
        <w:rPr>
          <w:rFonts w:ascii="Calibri" w:eastAsia="Calibri" w:hAnsi="Calibri" w:cs="Calibri"/>
        </w:rPr>
        <w:t>estbudget voorgaande periode mag je meenemen naar de volgende periode</w:t>
      </w:r>
    </w:p>
    <w:p w14:paraId="5B8A5528" w14:textId="77777777" w:rsidR="00D22496" w:rsidRPr="00D22496" w:rsidRDefault="00D22496" w:rsidP="00D22496">
      <w:pPr>
        <w:pStyle w:val="Lijstalinea"/>
        <w:numPr>
          <w:ilvl w:val="0"/>
          <w:numId w:val="13"/>
        </w:numPr>
        <w:rPr>
          <w:rFonts w:eastAsiaTheme="minorEastAsia"/>
        </w:rPr>
      </w:pPr>
      <w:r w:rsidRPr="00D22496">
        <w:rPr>
          <w:rFonts w:ascii="Calibri" w:eastAsia="Calibri" w:hAnsi="Calibri" w:cs="Calibri"/>
        </w:rPr>
        <w:t xml:space="preserve">Manager heeft alleen adviesrecht. Geen toetsing. Anders te veel risico op ongelijke behandeling. Wel onderdeel van goede gesprek. </w:t>
      </w:r>
      <w:bookmarkStart w:id="0" w:name="_Hlk103163548"/>
    </w:p>
    <w:p w14:paraId="344B6C68" w14:textId="1B55A28B" w:rsidR="00D22496" w:rsidRPr="00D22496" w:rsidRDefault="00D22496" w:rsidP="00D22496">
      <w:pPr>
        <w:pStyle w:val="Lijstalinea"/>
        <w:numPr>
          <w:ilvl w:val="0"/>
          <w:numId w:val="13"/>
        </w:numPr>
        <w:rPr>
          <w:rFonts w:eastAsiaTheme="minorEastAsia"/>
        </w:rPr>
      </w:pPr>
      <w:r w:rsidRPr="00D22496">
        <w:rPr>
          <w:rFonts w:ascii="Calibri" w:eastAsia="Calibri" w:hAnsi="Calibri" w:cs="Calibri"/>
        </w:rPr>
        <w:t>Breder inzetbaar, ook voor studie die niet bijdraagt aan je verdienvermogen maar wel een maatschappelijke meerwaarde heeft, zoals voor vrijwilligerswerk (denk aan de zingeving)</w:t>
      </w:r>
      <w:bookmarkEnd w:id="0"/>
      <w:r w:rsidR="00A34C7D">
        <w:rPr>
          <w:rFonts w:ascii="Calibri" w:eastAsia="Calibri" w:hAnsi="Calibri" w:cs="Calibri"/>
        </w:rPr>
        <w:t xml:space="preserve"> </w:t>
      </w:r>
      <w:r w:rsidR="00A34C7D" w:rsidRPr="00812D5C">
        <w:rPr>
          <w:rFonts w:ascii="Calibri" w:eastAsia="Calibri" w:hAnsi="Calibri" w:cs="Calibri"/>
        </w:rPr>
        <w:t>afhankelijk van fiscale mogelijkheid zie II</w:t>
      </w:r>
      <w:r w:rsidR="00A34C7D">
        <w:rPr>
          <w:rFonts w:ascii="Calibri" w:eastAsia="Calibri" w:hAnsi="Calibri" w:cs="Calibri"/>
          <w:color w:val="FF0000"/>
        </w:rPr>
        <w:t>.</w:t>
      </w:r>
    </w:p>
    <w:p w14:paraId="3F9043BC" w14:textId="77777777" w:rsidR="00D22496" w:rsidRPr="00D22496" w:rsidRDefault="00D22496" w:rsidP="00D22496">
      <w:pPr>
        <w:pStyle w:val="Lijstalinea"/>
        <w:numPr>
          <w:ilvl w:val="0"/>
          <w:numId w:val="13"/>
        </w:numPr>
        <w:rPr>
          <w:rFonts w:eastAsiaTheme="minorEastAsia"/>
        </w:rPr>
      </w:pPr>
      <w:r w:rsidRPr="00D22496">
        <w:rPr>
          <w:rFonts w:ascii="Calibri" w:eastAsia="Calibri" w:hAnsi="Calibri" w:cs="Calibri"/>
        </w:rPr>
        <w:t>Ruimte voor onvoorziene doelen niet teveel dichtregelen</w:t>
      </w:r>
    </w:p>
    <w:p w14:paraId="65DFEEAE" w14:textId="142843D8" w:rsidR="00D81A9E" w:rsidRDefault="00D81A9E" w:rsidP="007E603C">
      <w:r>
        <w:t xml:space="preserve">Er </w:t>
      </w:r>
      <w:r w:rsidR="00AA05DF">
        <w:t xml:space="preserve">is </w:t>
      </w:r>
      <w:r>
        <w:t xml:space="preserve">echter nog wel een aantal zaken, zoals fiscaliteit, die nader uitgezocht moeten worden. In het kader van ons voorstel voor een modulaire cao, willen wij dit in een later stadium verder bespreken </w:t>
      </w:r>
      <w:r w:rsidR="00AA05DF">
        <w:t xml:space="preserve">als </w:t>
      </w:r>
      <w:r>
        <w:t>al de nodige informatie beschikbaar is.</w:t>
      </w:r>
    </w:p>
    <w:p w14:paraId="6A30D506" w14:textId="09CB59DD" w:rsidR="007E603C" w:rsidRDefault="00D81A9E" w:rsidP="007E603C">
      <w:r>
        <w:rPr>
          <w:i/>
          <w:iCs/>
        </w:rPr>
        <w:t>Vergoedingen</w:t>
      </w:r>
      <w:r>
        <w:t xml:space="preserve"> </w:t>
      </w:r>
    </w:p>
    <w:p w14:paraId="59432F27" w14:textId="60B8B217" w:rsidR="00D81A9E" w:rsidRDefault="005B704C" w:rsidP="007E603C">
      <w:r>
        <w:t xml:space="preserve">Wij stellen een thuiswerkvergoeding voor van </w:t>
      </w:r>
      <w:r w:rsidRPr="00CB42CE">
        <w:rPr>
          <w:b/>
          <w:bCs/>
        </w:rPr>
        <w:t>€ 3,-- per dag</w:t>
      </w:r>
      <w:r w:rsidR="00960900">
        <w:t xml:space="preserve"> ingaande 1 juli 2022. Voor de periode 1 </w:t>
      </w:r>
      <w:r w:rsidR="00812D5C">
        <w:t>januari</w:t>
      </w:r>
      <w:r w:rsidR="00960900">
        <w:t xml:space="preserve"> tot 1 juli stellen wij voor aan de medewerkers die gedurende deze periode thuis hebben gewerkt een afkoopsom te geven van € 300,-- (op </w:t>
      </w:r>
      <w:proofErr w:type="spellStart"/>
      <w:r w:rsidR="00960900">
        <w:t>full-time</w:t>
      </w:r>
      <w:proofErr w:type="spellEnd"/>
      <w:r w:rsidR="00960900">
        <w:t xml:space="preserve"> basis)</w:t>
      </w:r>
      <w:r w:rsidR="00894768">
        <w:t>.</w:t>
      </w:r>
      <w:r w:rsidR="00960900">
        <w:t xml:space="preserve"> Medewerkers die voor 1 juli de organisatie hebben verlaten hebben recht op een evenredig deel</w:t>
      </w:r>
      <w:r w:rsidR="00894768">
        <w:t>.</w:t>
      </w:r>
    </w:p>
    <w:p w14:paraId="55A5063D" w14:textId="60F4F0A2" w:rsidR="003D3E40" w:rsidRDefault="005B704C" w:rsidP="005B704C">
      <w:r>
        <w:t>In de co</w:t>
      </w:r>
      <w:r w:rsidR="00106ED7">
        <w:t>-</w:t>
      </w:r>
      <w:r>
        <w:t>creatiegroep zijn verdere voorstellen gedaan voor andere vergoedingen</w:t>
      </w:r>
      <w:r w:rsidR="00BC179B">
        <w:t xml:space="preserve"> en regelingen, in het bijzonder waar en wanneer je werkt</w:t>
      </w:r>
      <w:r>
        <w:t xml:space="preserve">. </w:t>
      </w:r>
      <w:r w:rsidR="00275591">
        <w:t>Wij onderschrijven de gestelde uitgangspunten</w:t>
      </w:r>
      <w:r w:rsidR="000D653F">
        <w:t>. D</w:t>
      </w:r>
      <w:r>
        <w:t>e implicaties van deze voorstellen moeten nog verder worden uitgewerkt.</w:t>
      </w:r>
      <w:r w:rsidR="0007374E">
        <w:t xml:space="preserve"> </w:t>
      </w:r>
    </w:p>
    <w:p w14:paraId="089EC011" w14:textId="0996F92E" w:rsidR="005B704C" w:rsidRDefault="00920B2A" w:rsidP="005B704C">
      <w:r>
        <w:t xml:space="preserve">Een mogelijkheid </w:t>
      </w:r>
      <w:r w:rsidR="00DF1E59">
        <w:t>is om de bestedingsdoelen van het IKB uit te breiden</w:t>
      </w:r>
      <w:r w:rsidR="00C11FE4">
        <w:t xml:space="preserve">, bijvoorbeeld met </w:t>
      </w:r>
      <w:r w:rsidR="00247C80">
        <w:t>bestedingsdoelen die tegemoet komen in de kosten voor het verduurzamen van de eigen woning</w:t>
      </w:r>
      <w:r w:rsidR="00D46143">
        <w:t xml:space="preserve"> of leefomgeving</w:t>
      </w:r>
      <w:r w:rsidR="003D3E40">
        <w:t xml:space="preserve"> (denk aan </w:t>
      </w:r>
      <w:r w:rsidR="000F00BB">
        <w:t xml:space="preserve">zonnepanelen, </w:t>
      </w:r>
      <w:r w:rsidR="00D46143">
        <w:t>isolatie of</w:t>
      </w:r>
      <w:r w:rsidR="00B24E63">
        <w:t xml:space="preserve"> investeren in duurzame energieopwekking (voor huurders</w:t>
      </w:r>
      <w:r w:rsidR="004F6BCD">
        <w:t>)</w:t>
      </w:r>
      <w:r w:rsidR="003D3E40">
        <w:t>)</w:t>
      </w:r>
      <w:r w:rsidR="004F6BCD">
        <w:t>. Immers: als medewerkers thuis werken</w:t>
      </w:r>
      <w:r w:rsidR="00BC13FA">
        <w:t xml:space="preserve"> in plaats van op kantoor, dan </w:t>
      </w:r>
      <w:r w:rsidR="00CE681F">
        <w:t xml:space="preserve">zorgt dit logischerwijs voor meer huizen die verwarmd moeten worden in plaats van één </w:t>
      </w:r>
      <w:r w:rsidR="001E333F">
        <w:t xml:space="preserve">groot </w:t>
      </w:r>
      <w:r w:rsidR="00CE681F">
        <w:t>kantoor.</w:t>
      </w:r>
      <w:r w:rsidR="001E333F">
        <w:t xml:space="preserve"> Klimaatverbeteringen van de eigen </w:t>
      </w:r>
      <w:r w:rsidR="002C2CAD">
        <w:t>omgeving</w:t>
      </w:r>
      <w:r w:rsidR="001E333F">
        <w:t xml:space="preserve">, zullen helpen om de (maatschappelijke) kosten van het hybride werken omlaag te brengen. </w:t>
      </w:r>
      <w:r w:rsidR="002C2CAD">
        <w:t>Wij zien dat vooral jonge ambtenaren</w:t>
      </w:r>
      <w:r w:rsidR="005E4268">
        <w:t xml:space="preserve"> </w:t>
      </w:r>
      <w:r w:rsidR="002C2CAD">
        <w:t xml:space="preserve">heel bewust bezig </w:t>
      </w:r>
      <w:r w:rsidR="00222237">
        <w:t xml:space="preserve">zijn </w:t>
      </w:r>
      <w:r w:rsidR="002C2CAD">
        <w:t>met het omlaag brengen van hun ‘footprint’</w:t>
      </w:r>
      <w:r w:rsidR="00222237">
        <w:t xml:space="preserve">. </w:t>
      </w:r>
      <w:r w:rsidR="009627DF">
        <w:t xml:space="preserve">Duurzame bestedingsdoelen zullen </w:t>
      </w:r>
      <w:r w:rsidR="004263B0">
        <w:t xml:space="preserve">bijdragen aan de aantrekkingskracht van provincie organisaties op jonge ambtenaren. </w:t>
      </w:r>
      <w:r w:rsidR="00D94877">
        <w:t xml:space="preserve">Voor hen kan deze arbeidsvoorwaarde een doorslaggevende reden zijn om voor een provincie organisatie te kiezen. </w:t>
      </w:r>
      <w:r w:rsidR="00D50EC7">
        <w:t xml:space="preserve">In steeds meer cao’s worden afspraken gemaakt over </w:t>
      </w:r>
      <w:r w:rsidR="00D94877">
        <w:t xml:space="preserve">dit onderwerp </w:t>
      </w:r>
      <w:r w:rsidR="00D50EC7">
        <w:t xml:space="preserve">en wij denken dat dit </w:t>
      </w:r>
      <w:r w:rsidR="00924100">
        <w:t xml:space="preserve">bij uitstek </w:t>
      </w:r>
      <w:r w:rsidR="00A27461">
        <w:t>goed</w:t>
      </w:r>
      <w:r w:rsidR="00924100">
        <w:t xml:space="preserve"> past bij de provincie organisaties. </w:t>
      </w:r>
      <w:r w:rsidR="004263B0">
        <w:t xml:space="preserve">De fiscale mogelijkheden voor deze bestedingsdoelen, worden steeds ruimer. </w:t>
      </w:r>
      <w:r w:rsidR="00E71071">
        <w:t xml:space="preserve">Wij stellen daarom voor dit onderwerp bij de modulaire aanpak op te nemen </w:t>
      </w:r>
      <w:r w:rsidR="00A27461">
        <w:t xml:space="preserve">als bespreekpunt </w:t>
      </w:r>
      <w:r w:rsidR="00E71071">
        <w:t xml:space="preserve">en tijdens de looptijd van de cao </w:t>
      </w:r>
      <w:r w:rsidR="00032F86">
        <w:t>verder uit te werken</w:t>
      </w:r>
      <w:r w:rsidR="005B704C">
        <w:t>.</w:t>
      </w:r>
    </w:p>
    <w:p w14:paraId="0BDAF88F" w14:textId="7FE21EB7" w:rsidR="005B704C" w:rsidRPr="00CB42CE" w:rsidRDefault="00BE45F2" w:rsidP="00CB42CE">
      <w:pPr>
        <w:rPr>
          <w:b/>
          <w:bCs/>
        </w:rPr>
      </w:pPr>
      <w:r w:rsidRPr="00CB42CE">
        <w:rPr>
          <w:b/>
          <w:bCs/>
        </w:rPr>
        <w:t>Voorstel 5: d</w:t>
      </w:r>
      <w:r w:rsidR="00142FE2" w:rsidRPr="00CB42CE">
        <w:rPr>
          <w:b/>
          <w:bCs/>
        </w:rPr>
        <w:t xml:space="preserve">iversiteit en </w:t>
      </w:r>
      <w:r w:rsidR="00A34C7D" w:rsidRPr="00CB42CE">
        <w:rPr>
          <w:b/>
          <w:bCs/>
        </w:rPr>
        <w:t>I</w:t>
      </w:r>
      <w:r w:rsidR="00142FE2" w:rsidRPr="00CB42CE">
        <w:rPr>
          <w:b/>
          <w:bCs/>
        </w:rPr>
        <w:t>nclusie</w:t>
      </w:r>
    </w:p>
    <w:p w14:paraId="50A7CB2B" w14:textId="20C15DD9" w:rsidR="00142FE2" w:rsidRPr="00142FE2" w:rsidRDefault="00142FE2" w:rsidP="00142FE2">
      <w:pPr>
        <w:rPr>
          <w:bCs/>
        </w:rPr>
      </w:pPr>
      <w:r>
        <w:t xml:space="preserve">Vorig jaar heeft de werkgroep die zich bezig hield met het thema Diversiteit en Inclusie haar rapport uitgebracht. </w:t>
      </w:r>
      <w:r w:rsidRPr="00142FE2">
        <w:t xml:space="preserve">Wij </w:t>
      </w:r>
      <w:r w:rsidRPr="00142FE2">
        <w:rPr>
          <w:bCs/>
        </w:rPr>
        <w:t xml:space="preserve"> staan integraal achter de aanbevelingen van de paritaire werkgroep die een onderzoek heeft gedaan naar diversiteit en inclusie en wil</w:t>
      </w:r>
      <w:r w:rsidR="00261D7A">
        <w:rPr>
          <w:bCs/>
        </w:rPr>
        <w:t>len</w:t>
      </w:r>
      <w:r w:rsidRPr="00142FE2">
        <w:rPr>
          <w:bCs/>
        </w:rPr>
        <w:t xml:space="preserve"> deze ook een plek geven in de cao. </w:t>
      </w:r>
      <w:r w:rsidRPr="00142FE2">
        <w:rPr>
          <w:bCs/>
        </w:rPr>
        <w:lastRenderedPageBreak/>
        <w:t xml:space="preserve">Maar diversiteit en inclusie laat zich moeilijk vertalen naar cao-teksten. Diversiteit en inclusie is ook meer een </w:t>
      </w:r>
      <w:proofErr w:type="spellStart"/>
      <w:r w:rsidRPr="00142FE2">
        <w:rPr>
          <w:bCs/>
        </w:rPr>
        <w:t>mindset</w:t>
      </w:r>
      <w:proofErr w:type="spellEnd"/>
      <w:r w:rsidRPr="00142FE2">
        <w:rPr>
          <w:bCs/>
        </w:rPr>
        <w:t xml:space="preserve"> in de zin van herkennen en erkennen</w:t>
      </w:r>
      <w:r w:rsidR="003C6968">
        <w:rPr>
          <w:bCs/>
        </w:rPr>
        <w:t>.</w:t>
      </w:r>
    </w:p>
    <w:p w14:paraId="7A7A25C5" w14:textId="70C96FF1" w:rsidR="00894768" w:rsidRDefault="00142FE2" w:rsidP="00894768">
      <w:pPr>
        <w:spacing w:after="0"/>
        <w:rPr>
          <w:bCs/>
        </w:rPr>
      </w:pPr>
      <w:r w:rsidRPr="00142FE2">
        <w:rPr>
          <w:bCs/>
        </w:rPr>
        <w:t>Dit neemt niet weg dat er wel een aantal concrete stappen gezet kunnen worden. Dat er een meerjarenprogramma moet komen met aangegeven wat men per jaar wil gaan doen.</w:t>
      </w:r>
      <w:r w:rsidR="00A34C7D">
        <w:rPr>
          <w:bCs/>
        </w:rPr>
        <w:t xml:space="preserve"> Wij vinden dat</w:t>
      </w:r>
      <w:r w:rsidR="00894768">
        <w:rPr>
          <w:bCs/>
        </w:rPr>
        <w:t>:</w:t>
      </w:r>
    </w:p>
    <w:p w14:paraId="60B414B6" w14:textId="447049AF" w:rsidR="00142FE2" w:rsidRPr="00894768" w:rsidRDefault="00142FE2" w:rsidP="00894768">
      <w:pPr>
        <w:pStyle w:val="Lijstalinea"/>
        <w:numPr>
          <w:ilvl w:val="0"/>
          <w:numId w:val="15"/>
        </w:numPr>
        <w:rPr>
          <w:bCs/>
        </w:rPr>
      </w:pPr>
      <w:r w:rsidRPr="00894768">
        <w:rPr>
          <w:bCs/>
        </w:rPr>
        <w:t>bij verkiezingen diversiteit en inclusie als een herkenbaar thema moet worden opgenomen</w:t>
      </w:r>
    </w:p>
    <w:p w14:paraId="778B68E6" w14:textId="5AEC1F22" w:rsidR="00142FE2" w:rsidRPr="00142FE2" w:rsidRDefault="00894768" w:rsidP="00894768">
      <w:pPr>
        <w:pStyle w:val="Lijstalinea"/>
        <w:numPr>
          <w:ilvl w:val="0"/>
          <w:numId w:val="15"/>
        </w:numPr>
        <w:rPr>
          <w:bCs/>
        </w:rPr>
      </w:pPr>
      <w:r>
        <w:rPr>
          <w:bCs/>
        </w:rPr>
        <w:t>h</w:t>
      </w:r>
      <w:r w:rsidR="00142FE2" w:rsidRPr="00142FE2">
        <w:rPr>
          <w:bCs/>
        </w:rPr>
        <w:t>et thema diversiteit en inclusie minimaal 1 x jaar besproken wordt binnen alle geledingen van de organisatie (directie, hoger management, lager management)</w:t>
      </w:r>
    </w:p>
    <w:p w14:paraId="3A443724" w14:textId="757B400D" w:rsidR="00142FE2" w:rsidRPr="00142FE2" w:rsidRDefault="00894768" w:rsidP="00894768">
      <w:pPr>
        <w:pStyle w:val="Lijstalinea"/>
        <w:numPr>
          <w:ilvl w:val="0"/>
          <w:numId w:val="15"/>
        </w:numPr>
        <w:rPr>
          <w:bCs/>
        </w:rPr>
      </w:pPr>
      <w:r>
        <w:rPr>
          <w:bCs/>
        </w:rPr>
        <w:t>e</w:t>
      </w:r>
      <w:r w:rsidR="00142FE2" w:rsidRPr="00142FE2">
        <w:rPr>
          <w:bCs/>
        </w:rPr>
        <w:t>r een jaarlijkse audit plaatsvindt van een externe partij waar aanbevelingen gedaan k</w:t>
      </w:r>
      <w:r w:rsidR="00FC32C0">
        <w:rPr>
          <w:bCs/>
        </w:rPr>
        <w:t>u</w:t>
      </w:r>
      <w:r w:rsidR="00142FE2" w:rsidRPr="00142FE2">
        <w:rPr>
          <w:bCs/>
        </w:rPr>
        <w:t>n</w:t>
      </w:r>
      <w:r w:rsidR="00FC32C0">
        <w:rPr>
          <w:bCs/>
        </w:rPr>
        <w:t>nen</w:t>
      </w:r>
      <w:r w:rsidR="00142FE2" w:rsidRPr="00142FE2">
        <w:rPr>
          <w:bCs/>
        </w:rPr>
        <w:t xml:space="preserve"> worden hoe de sector inclusiever en </w:t>
      </w:r>
      <w:proofErr w:type="spellStart"/>
      <w:r w:rsidR="00142FE2" w:rsidRPr="00142FE2">
        <w:rPr>
          <w:bCs/>
        </w:rPr>
        <w:t>divers</w:t>
      </w:r>
      <w:r w:rsidR="00FC32C0">
        <w:rPr>
          <w:bCs/>
        </w:rPr>
        <w:t>er</w:t>
      </w:r>
      <w:proofErr w:type="spellEnd"/>
      <w:r w:rsidR="00142FE2" w:rsidRPr="00142FE2">
        <w:rPr>
          <w:bCs/>
        </w:rPr>
        <w:t xml:space="preserve"> kan worden. </w:t>
      </w:r>
    </w:p>
    <w:p w14:paraId="66043605" w14:textId="22255024" w:rsidR="00142FE2" w:rsidRDefault="00894768" w:rsidP="00894768">
      <w:pPr>
        <w:pStyle w:val="Lijstalinea"/>
        <w:numPr>
          <w:ilvl w:val="0"/>
          <w:numId w:val="15"/>
        </w:numPr>
        <w:rPr>
          <w:bCs/>
        </w:rPr>
      </w:pPr>
      <w:r>
        <w:rPr>
          <w:bCs/>
        </w:rPr>
        <w:t>d</w:t>
      </w:r>
      <w:r w:rsidR="00142FE2" w:rsidRPr="00142FE2">
        <w:rPr>
          <w:bCs/>
        </w:rPr>
        <w:t>eze aanbevelingen zijn onderwerp voor discussie in het cao-overleg</w:t>
      </w:r>
    </w:p>
    <w:p w14:paraId="6BD81D23" w14:textId="76FDC8F4" w:rsidR="00CA7266" w:rsidRDefault="00CA7266" w:rsidP="00CA7266">
      <w:pPr>
        <w:pStyle w:val="Lijstalinea"/>
        <w:rPr>
          <w:bCs/>
        </w:rPr>
      </w:pPr>
    </w:p>
    <w:p w14:paraId="011340DD" w14:textId="3956EA0F" w:rsidR="00CA7266" w:rsidRPr="00CB42CE" w:rsidRDefault="00FC32C0" w:rsidP="00CB42CE">
      <w:pPr>
        <w:rPr>
          <w:b/>
          <w:bCs/>
        </w:rPr>
      </w:pPr>
      <w:r>
        <w:rPr>
          <w:b/>
          <w:bCs/>
        </w:rPr>
        <w:t xml:space="preserve">Voorstel 6: </w:t>
      </w:r>
      <w:r w:rsidR="00CA7266" w:rsidRPr="00CB42CE">
        <w:rPr>
          <w:b/>
          <w:bCs/>
        </w:rPr>
        <w:t>Evaluatie 3-fasenmodel</w:t>
      </w:r>
    </w:p>
    <w:p w14:paraId="759A75DC" w14:textId="01DBD352" w:rsidR="005E734C" w:rsidRDefault="00CA7266" w:rsidP="005E734C">
      <w:pPr>
        <w:rPr>
          <w:bCs/>
        </w:rPr>
      </w:pPr>
      <w:r>
        <w:rPr>
          <w:bCs/>
        </w:rPr>
        <w:t>De werkgroep heeft advies uitgebracht over hoe het 3-fasenmodel heeft gewerkt en heeft een aantal aanbevelingen gedaan. Wij staan achter deze aanbevelingen en willen deze ook in de cao opgenomen zien. De voorgestelde werkwijze moet na afsluiten van de cao in werking treden. Partijen mogen hiermee vrijwillig aan de slag gaan na het onderhandelingsakkoord.</w:t>
      </w:r>
    </w:p>
    <w:p w14:paraId="2000B8C6" w14:textId="23C9E636" w:rsidR="00BD63AC" w:rsidRDefault="00BD63AC" w:rsidP="005E734C">
      <w:pPr>
        <w:rPr>
          <w:b/>
        </w:rPr>
      </w:pPr>
      <w:r>
        <w:rPr>
          <w:b/>
        </w:rPr>
        <w:t>Voorstel 7: ouderschapsverlof</w:t>
      </w:r>
    </w:p>
    <w:p w14:paraId="68D8C129" w14:textId="684B89CF" w:rsidR="00C41064" w:rsidRDefault="00316455" w:rsidP="005E734C">
      <w:pPr>
        <w:rPr>
          <w:bCs/>
        </w:rPr>
      </w:pPr>
      <w:r>
        <w:rPr>
          <w:bCs/>
        </w:rPr>
        <w:t>De Wet betaald ouderschapsverlof treedt op</w:t>
      </w:r>
      <w:r w:rsidR="00BD63AC">
        <w:rPr>
          <w:bCs/>
        </w:rPr>
        <w:t xml:space="preserve"> 2 augustus 2022</w:t>
      </w:r>
      <w:r>
        <w:rPr>
          <w:bCs/>
        </w:rPr>
        <w:t xml:space="preserve"> in werking (gedurende 9 weken ouderschapsverlof een UWV-uitkering van </w:t>
      </w:r>
      <w:r w:rsidR="00BD63AC">
        <w:rPr>
          <w:bCs/>
        </w:rPr>
        <w:t>70%</w:t>
      </w:r>
      <w:r>
        <w:rPr>
          <w:bCs/>
        </w:rPr>
        <w:t xml:space="preserve"> van het dagloon)</w:t>
      </w:r>
      <w:r w:rsidR="00BD63AC">
        <w:rPr>
          <w:bCs/>
        </w:rPr>
        <w:t>. Wij stellen voor om hierop een suppletie te geven van 30%, zodat het betaald ouderschap in de provinciale sector 100%</w:t>
      </w:r>
      <w:r w:rsidR="001859FE">
        <w:rPr>
          <w:bCs/>
        </w:rPr>
        <w:t xml:space="preserve"> is</w:t>
      </w:r>
      <w:r w:rsidR="00BD63AC">
        <w:rPr>
          <w:bCs/>
        </w:rPr>
        <w:t xml:space="preserve">. </w:t>
      </w:r>
    </w:p>
    <w:p w14:paraId="4851A25E" w14:textId="0875C87B" w:rsidR="00C41064" w:rsidRDefault="00C41064" w:rsidP="005E734C">
      <w:pPr>
        <w:rPr>
          <w:bCs/>
        </w:rPr>
      </w:pPr>
      <w:r>
        <w:rPr>
          <w:bCs/>
        </w:rPr>
        <w:t xml:space="preserve">Wij </w:t>
      </w:r>
      <w:r w:rsidR="00316455">
        <w:rPr>
          <w:bCs/>
        </w:rPr>
        <w:t>willen</w:t>
      </w:r>
      <w:r>
        <w:rPr>
          <w:bCs/>
        </w:rPr>
        <w:t xml:space="preserve"> een nieuw </w:t>
      </w:r>
      <w:r w:rsidR="00EA249B">
        <w:rPr>
          <w:bCs/>
        </w:rPr>
        <w:t xml:space="preserve">artikel 6.7 onder </w:t>
      </w:r>
      <w:r w:rsidR="001859FE">
        <w:rPr>
          <w:bCs/>
        </w:rPr>
        <w:t>3</w:t>
      </w:r>
      <w:r w:rsidR="00EA249B">
        <w:rPr>
          <w:bCs/>
        </w:rPr>
        <w:t xml:space="preserve"> </w:t>
      </w:r>
      <w:r w:rsidR="00396EEF">
        <w:rPr>
          <w:bCs/>
        </w:rPr>
        <w:t>toe</w:t>
      </w:r>
      <w:r>
        <w:rPr>
          <w:bCs/>
        </w:rPr>
        <w:t>voegen:</w:t>
      </w:r>
    </w:p>
    <w:p w14:paraId="73723A4D" w14:textId="52F48C20" w:rsidR="00C41064" w:rsidRPr="001859FE" w:rsidRDefault="00C41064" w:rsidP="005E734C">
      <w:pPr>
        <w:rPr>
          <w:i/>
          <w:iCs/>
        </w:rPr>
      </w:pPr>
      <w:r w:rsidRPr="001859FE">
        <w:rPr>
          <w:i/>
          <w:iCs/>
        </w:rPr>
        <w:t xml:space="preserve">Voor de ambtenaar die het recht op aanvullend ouderschapsverlof opneemt, vult de werkgever vanaf 2 augustus 2022 de uitkering op basis van de Wet betaald ouderschapsverlof aan tot 100% van het salaris, de salaristoelagen en het IKB op basis van de formele arbeidsduur zoals opgenomen in de arbeidsovereenkomst op het moment dat de </w:t>
      </w:r>
      <w:r w:rsidR="001859FE" w:rsidRPr="001859FE">
        <w:rPr>
          <w:i/>
          <w:iCs/>
        </w:rPr>
        <w:t xml:space="preserve">ambtenaar </w:t>
      </w:r>
      <w:r w:rsidRPr="001859FE">
        <w:rPr>
          <w:i/>
          <w:iCs/>
        </w:rPr>
        <w:t xml:space="preserve">het aanvullend geboorteverlof opneemt. Voornoemde aanvulling van de uitkering heeft geen betrekking op de uitkering die de ambtenaar heeft ontvangen in de periode vóór </w:t>
      </w:r>
      <w:r w:rsidR="001859FE" w:rsidRPr="001859FE">
        <w:rPr>
          <w:i/>
          <w:iCs/>
        </w:rPr>
        <w:t>2 augustus 2022</w:t>
      </w:r>
      <w:r w:rsidRPr="001859FE">
        <w:rPr>
          <w:i/>
          <w:iCs/>
        </w:rPr>
        <w:t>.</w:t>
      </w:r>
    </w:p>
    <w:p w14:paraId="286F5B3A" w14:textId="3515E2F3" w:rsidR="00C41064" w:rsidRPr="00396EEF" w:rsidRDefault="00C41064" w:rsidP="005E734C">
      <w:pPr>
        <w:rPr>
          <w:bCs/>
        </w:rPr>
      </w:pPr>
      <w:r>
        <w:t xml:space="preserve">De overige artikelen worden </w:t>
      </w:r>
      <w:r w:rsidR="00812D5C">
        <w:t>vernummerd</w:t>
      </w:r>
    </w:p>
    <w:sectPr w:rsidR="00C41064" w:rsidRPr="00396EE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AAA0E" w14:textId="77777777" w:rsidR="00D0270E" w:rsidRDefault="00D0270E" w:rsidP="00CB42CE">
      <w:pPr>
        <w:spacing w:after="0" w:line="240" w:lineRule="auto"/>
      </w:pPr>
      <w:r>
        <w:separator/>
      </w:r>
    </w:p>
  </w:endnote>
  <w:endnote w:type="continuationSeparator" w:id="0">
    <w:p w14:paraId="5DAE7888" w14:textId="77777777" w:rsidR="00D0270E" w:rsidRDefault="00D0270E" w:rsidP="00CB4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63392" w14:textId="77777777" w:rsidR="00D0270E" w:rsidRDefault="00D0270E" w:rsidP="00CB42CE">
      <w:pPr>
        <w:spacing w:after="0" w:line="240" w:lineRule="auto"/>
      </w:pPr>
      <w:r>
        <w:separator/>
      </w:r>
    </w:p>
  </w:footnote>
  <w:footnote w:type="continuationSeparator" w:id="0">
    <w:p w14:paraId="26BDDD08" w14:textId="77777777" w:rsidR="00D0270E" w:rsidRDefault="00D0270E" w:rsidP="00CB42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F40BF"/>
    <w:multiLevelType w:val="hybridMultilevel"/>
    <w:tmpl w:val="636A6132"/>
    <w:lvl w:ilvl="0" w:tplc="84FE989E">
      <w:start w:val="1"/>
      <w:numFmt w:val="decimal"/>
      <w:lvlText w:val="%1."/>
      <w:lvlJc w:val="left"/>
      <w:pPr>
        <w:ind w:left="785"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15E5571"/>
    <w:multiLevelType w:val="hybridMultilevel"/>
    <w:tmpl w:val="2338670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093BA1"/>
    <w:multiLevelType w:val="hybridMultilevel"/>
    <w:tmpl w:val="B0540A7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2FC43027"/>
    <w:multiLevelType w:val="hybridMultilevel"/>
    <w:tmpl w:val="D3A4C37A"/>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312C115D"/>
    <w:multiLevelType w:val="hybridMultilevel"/>
    <w:tmpl w:val="DD42D0CA"/>
    <w:lvl w:ilvl="0" w:tplc="0413001B">
      <w:start w:val="1"/>
      <w:numFmt w:val="lowerRoman"/>
      <w:lvlText w:val="%1."/>
      <w:lvlJc w:val="righ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 w15:restartNumberingAfterBreak="0">
    <w:nsid w:val="4A444712"/>
    <w:multiLevelType w:val="hybridMultilevel"/>
    <w:tmpl w:val="D4F8A758"/>
    <w:lvl w:ilvl="0" w:tplc="04130019">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4B0845BB"/>
    <w:multiLevelType w:val="hybridMultilevel"/>
    <w:tmpl w:val="26F01B76"/>
    <w:lvl w:ilvl="0" w:tplc="CE4A8FC0">
      <w:start w:val="1"/>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53D84671"/>
    <w:multiLevelType w:val="hybridMultilevel"/>
    <w:tmpl w:val="EB78E056"/>
    <w:lvl w:ilvl="0" w:tplc="0413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59F427A4"/>
    <w:multiLevelType w:val="hybridMultilevel"/>
    <w:tmpl w:val="F2BE2BA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71131AA"/>
    <w:multiLevelType w:val="hybridMultilevel"/>
    <w:tmpl w:val="2BFE25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6E767A41"/>
    <w:multiLevelType w:val="hybridMultilevel"/>
    <w:tmpl w:val="11DEB770"/>
    <w:lvl w:ilvl="0" w:tplc="B3E87612">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741F156D"/>
    <w:multiLevelType w:val="hybridMultilevel"/>
    <w:tmpl w:val="70DE720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765A37EF"/>
    <w:multiLevelType w:val="hybridMultilevel"/>
    <w:tmpl w:val="F37A254C"/>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3" w15:restartNumberingAfterBreak="0">
    <w:nsid w:val="7CB50145"/>
    <w:multiLevelType w:val="hybridMultilevel"/>
    <w:tmpl w:val="A13E465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FD85565"/>
    <w:multiLevelType w:val="hybridMultilevel"/>
    <w:tmpl w:val="F5CA00FA"/>
    <w:lvl w:ilvl="0" w:tplc="F098A096">
      <w:start w:val="1"/>
      <w:numFmt w:val="decimal"/>
      <w:lvlText w:val="%1."/>
      <w:lvlJc w:val="left"/>
      <w:pPr>
        <w:ind w:left="720" w:hanging="360"/>
      </w:pPr>
    </w:lvl>
    <w:lvl w:ilvl="1" w:tplc="0413000F">
      <w:start w:val="1"/>
      <w:numFmt w:val="decimal"/>
      <w:lvlText w:val="%2."/>
      <w:lvlJc w:val="left"/>
      <w:pPr>
        <w:ind w:left="1353" w:hanging="360"/>
      </w:pPr>
    </w:lvl>
    <w:lvl w:ilvl="2" w:tplc="35509724">
      <w:start w:val="1"/>
      <w:numFmt w:val="lowerRoman"/>
      <w:lvlText w:val="%3."/>
      <w:lvlJc w:val="right"/>
      <w:pPr>
        <w:ind w:left="2160" w:hanging="180"/>
      </w:pPr>
    </w:lvl>
    <w:lvl w:ilvl="3" w:tplc="CFBAA424">
      <w:start w:val="1"/>
      <w:numFmt w:val="decimal"/>
      <w:lvlText w:val="%4."/>
      <w:lvlJc w:val="left"/>
      <w:pPr>
        <w:ind w:left="2880" w:hanging="360"/>
      </w:pPr>
    </w:lvl>
    <w:lvl w:ilvl="4" w:tplc="8AFEC5E8">
      <w:start w:val="1"/>
      <w:numFmt w:val="lowerLetter"/>
      <w:lvlText w:val="%5."/>
      <w:lvlJc w:val="left"/>
      <w:pPr>
        <w:ind w:left="3600" w:hanging="360"/>
      </w:pPr>
    </w:lvl>
    <w:lvl w:ilvl="5" w:tplc="F3DA76AE">
      <w:start w:val="1"/>
      <w:numFmt w:val="lowerRoman"/>
      <w:lvlText w:val="%6."/>
      <w:lvlJc w:val="right"/>
      <w:pPr>
        <w:ind w:left="4320" w:hanging="180"/>
      </w:pPr>
    </w:lvl>
    <w:lvl w:ilvl="6" w:tplc="8E1EBF32">
      <w:start w:val="1"/>
      <w:numFmt w:val="decimal"/>
      <w:lvlText w:val="%7."/>
      <w:lvlJc w:val="left"/>
      <w:pPr>
        <w:ind w:left="5040" w:hanging="360"/>
      </w:pPr>
    </w:lvl>
    <w:lvl w:ilvl="7" w:tplc="940CFC58">
      <w:start w:val="1"/>
      <w:numFmt w:val="lowerLetter"/>
      <w:lvlText w:val="%8."/>
      <w:lvlJc w:val="left"/>
      <w:pPr>
        <w:ind w:left="5760" w:hanging="360"/>
      </w:pPr>
    </w:lvl>
    <w:lvl w:ilvl="8" w:tplc="693EFB54">
      <w:start w:val="1"/>
      <w:numFmt w:val="lowerRoman"/>
      <w:lvlText w:val="%9."/>
      <w:lvlJc w:val="right"/>
      <w:pPr>
        <w:ind w:left="6480" w:hanging="180"/>
      </w:pPr>
    </w:lvl>
  </w:abstractNum>
  <w:num w:numId="1" w16cid:durableId="1350911292">
    <w:abstractNumId w:val="10"/>
  </w:num>
  <w:num w:numId="2" w16cid:durableId="1309480056">
    <w:abstractNumId w:val="6"/>
  </w:num>
  <w:num w:numId="3" w16cid:durableId="188227040">
    <w:abstractNumId w:val="0"/>
  </w:num>
  <w:num w:numId="4" w16cid:durableId="1349715575">
    <w:abstractNumId w:val="3"/>
  </w:num>
  <w:num w:numId="5" w16cid:durableId="1099136738">
    <w:abstractNumId w:val="5"/>
  </w:num>
  <w:num w:numId="6" w16cid:durableId="393627813">
    <w:abstractNumId w:val="1"/>
  </w:num>
  <w:num w:numId="7" w16cid:durableId="1025985126">
    <w:abstractNumId w:val="12"/>
  </w:num>
  <w:num w:numId="8" w16cid:durableId="207962441">
    <w:abstractNumId w:val="8"/>
  </w:num>
  <w:num w:numId="9" w16cid:durableId="1510876293">
    <w:abstractNumId w:val="2"/>
  </w:num>
  <w:num w:numId="10" w16cid:durableId="856506211">
    <w:abstractNumId w:val="13"/>
  </w:num>
  <w:num w:numId="11" w16cid:durableId="390807558">
    <w:abstractNumId w:val="11"/>
  </w:num>
  <w:num w:numId="12" w16cid:durableId="1934706958">
    <w:abstractNumId w:val="14"/>
  </w:num>
  <w:num w:numId="13" w16cid:durableId="627324695">
    <w:abstractNumId w:val="4"/>
  </w:num>
  <w:num w:numId="14" w16cid:durableId="262226033">
    <w:abstractNumId w:val="7"/>
  </w:num>
  <w:num w:numId="15" w16cid:durableId="3295987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34C"/>
    <w:rsid w:val="000164B0"/>
    <w:rsid w:val="00024D56"/>
    <w:rsid w:val="00032F86"/>
    <w:rsid w:val="00051B70"/>
    <w:rsid w:val="0005212E"/>
    <w:rsid w:val="000571DD"/>
    <w:rsid w:val="000629D2"/>
    <w:rsid w:val="0007374E"/>
    <w:rsid w:val="000D653F"/>
    <w:rsid w:val="000E386A"/>
    <w:rsid w:val="000F00BB"/>
    <w:rsid w:val="00106ED7"/>
    <w:rsid w:val="00142FE2"/>
    <w:rsid w:val="001859FE"/>
    <w:rsid w:val="001A5F9A"/>
    <w:rsid w:val="001E333F"/>
    <w:rsid w:val="002101D8"/>
    <w:rsid w:val="002103A5"/>
    <w:rsid w:val="00222237"/>
    <w:rsid w:val="00224E03"/>
    <w:rsid w:val="00247C80"/>
    <w:rsid w:val="00261D7A"/>
    <w:rsid w:val="00274343"/>
    <w:rsid w:val="00275591"/>
    <w:rsid w:val="00291EF7"/>
    <w:rsid w:val="002B0F15"/>
    <w:rsid w:val="002C2CAD"/>
    <w:rsid w:val="002E4336"/>
    <w:rsid w:val="002F2AAC"/>
    <w:rsid w:val="002F6BCA"/>
    <w:rsid w:val="00313E34"/>
    <w:rsid w:val="00316455"/>
    <w:rsid w:val="003241FA"/>
    <w:rsid w:val="0033027C"/>
    <w:rsid w:val="003328DA"/>
    <w:rsid w:val="0035154E"/>
    <w:rsid w:val="00352477"/>
    <w:rsid w:val="00355AE6"/>
    <w:rsid w:val="0038190C"/>
    <w:rsid w:val="00396EEF"/>
    <w:rsid w:val="003A7659"/>
    <w:rsid w:val="003C6968"/>
    <w:rsid w:val="003C7459"/>
    <w:rsid w:val="003D3E40"/>
    <w:rsid w:val="003E4AAB"/>
    <w:rsid w:val="004263B0"/>
    <w:rsid w:val="00437E78"/>
    <w:rsid w:val="00470125"/>
    <w:rsid w:val="004F14D9"/>
    <w:rsid w:val="004F25C5"/>
    <w:rsid w:val="004F6BCD"/>
    <w:rsid w:val="005070BF"/>
    <w:rsid w:val="00507AEA"/>
    <w:rsid w:val="00557310"/>
    <w:rsid w:val="00560FFD"/>
    <w:rsid w:val="005635D3"/>
    <w:rsid w:val="00570759"/>
    <w:rsid w:val="005B704C"/>
    <w:rsid w:val="005C117C"/>
    <w:rsid w:val="005C5EDF"/>
    <w:rsid w:val="005E4268"/>
    <w:rsid w:val="005E4AF2"/>
    <w:rsid w:val="005E734C"/>
    <w:rsid w:val="00630D1A"/>
    <w:rsid w:val="00656DE4"/>
    <w:rsid w:val="00676B36"/>
    <w:rsid w:val="006A5CE3"/>
    <w:rsid w:val="006C5E10"/>
    <w:rsid w:val="006D317D"/>
    <w:rsid w:val="006D3F21"/>
    <w:rsid w:val="00712FD0"/>
    <w:rsid w:val="007155A3"/>
    <w:rsid w:val="00751438"/>
    <w:rsid w:val="0076154E"/>
    <w:rsid w:val="00797DA7"/>
    <w:rsid w:val="007A24E3"/>
    <w:rsid w:val="007A760A"/>
    <w:rsid w:val="007C0545"/>
    <w:rsid w:val="007D48FF"/>
    <w:rsid w:val="007E53A8"/>
    <w:rsid w:val="007E603C"/>
    <w:rsid w:val="00812D5C"/>
    <w:rsid w:val="0082262E"/>
    <w:rsid w:val="00836F35"/>
    <w:rsid w:val="00860D87"/>
    <w:rsid w:val="008713AD"/>
    <w:rsid w:val="0089080B"/>
    <w:rsid w:val="00894768"/>
    <w:rsid w:val="008A6BB0"/>
    <w:rsid w:val="0091093A"/>
    <w:rsid w:val="00920B2A"/>
    <w:rsid w:val="00924100"/>
    <w:rsid w:val="00945636"/>
    <w:rsid w:val="00960900"/>
    <w:rsid w:val="009627DF"/>
    <w:rsid w:val="0097181B"/>
    <w:rsid w:val="00973042"/>
    <w:rsid w:val="0098720E"/>
    <w:rsid w:val="009D0280"/>
    <w:rsid w:val="009E3B61"/>
    <w:rsid w:val="009E6B2B"/>
    <w:rsid w:val="00A2396A"/>
    <w:rsid w:val="00A27461"/>
    <w:rsid w:val="00A34C7D"/>
    <w:rsid w:val="00A64133"/>
    <w:rsid w:val="00A822F3"/>
    <w:rsid w:val="00A91F00"/>
    <w:rsid w:val="00A95768"/>
    <w:rsid w:val="00AA05DF"/>
    <w:rsid w:val="00AF7BD2"/>
    <w:rsid w:val="00B24E63"/>
    <w:rsid w:val="00B4720F"/>
    <w:rsid w:val="00B70E91"/>
    <w:rsid w:val="00B82AB2"/>
    <w:rsid w:val="00B93DAC"/>
    <w:rsid w:val="00B95863"/>
    <w:rsid w:val="00BC13FA"/>
    <w:rsid w:val="00BC179B"/>
    <w:rsid w:val="00BD63AC"/>
    <w:rsid w:val="00BE45F2"/>
    <w:rsid w:val="00BE53AD"/>
    <w:rsid w:val="00C11FE4"/>
    <w:rsid w:val="00C170FC"/>
    <w:rsid w:val="00C32041"/>
    <w:rsid w:val="00C41064"/>
    <w:rsid w:val="00C76458"/>
    <w:rsid w:val="00C91D9D"/>
    <w:rsid w:val="00C97971"/>
    <w:rsid w:val="00CA4DA9"/>
    <w:rsid w:val="00CA63E1"/>
    <w:rsid w:val="00CA7266"/>
    <w:rsid w:val="00CB42CE"/>
    <w:rsid w:val="00CB4F10"/>
    <w:rsid w:val="00CE0E69"/>
    <w:rsid w:val="00CE681F"/>
    <w:rsid w:val="00D0270E"/>
    <w:rsid w:val="00D1198B"/>
    <w:rsid w:val="00D22496"/>
    <w:rsid w:val="00D32BA5"/>
    <w:rsid w:val="00D46143"/>
    <w:rsid w:val="00D50EC7"/>
    <w:rsid w:val="00D81A9E"/>
    <w:rsid w:val="00D86C4A"/>
    <w:rsid w:val="00D90A03"/>
    <w:rsid w:val="00D94877"/>
    <w:rsid w:val="00DB34D4"/>
    <w:rsid w:val="00DF1E59"/>
    <w:rsid w:val="00E36AAA"/>
    <w:rsid w:val="00E47D01"/>
    <w:rsid w:val="00E601F9"/>
    <w:rsid w:val="00E71071"/>
    <w:rsid w:val="00E97443"/>
    <w:rsid w:val="00EA249B"/>
    <w:rsid w:val="00EB447B"/>
    <w:rsid w:val="00ED7805"/>
    <w:rsid w:val="00F8117F"/>
    <w:rsid w:val="00FC32C0"/>
    <w:rsid w:val="00FD5A45"/>
    <w:rsid w:val="00FF56C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96E92"/>
  <w15:chartTrackingRefBased/>
  <w15:docId w15:val="{67D6F20C-8D94-4EB4-970F-7B4C5F69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E734C"/>
    <w:pPr>
      <w:ind w:left="720"/>
      <w:contextualSpacing/>
    </w:pPr>
  </w:style>
  <w:style w:type="paragraph" w:styleId="Revisie">
    <w:name w:val="Revision"/>
    <w:hidden/>
    <w:uiPriority w:val="99"/>
    <w:semiHidden/>
    <w:rsid w:val="004F25C5"/>
    <w:pPr>
      <w:spacing w:after="0" w:line="240" w:lineRule="auto"/>
    </w:pPr>
  </w:style>
  <w:style w:type="character" w:styleId="Hyperlink">
    <w:name w:val="Hyperlink"/>
    <w:basedOn w:val="Standaardalinea-lettertype"/>
    <w:uiPriority w:val="99"/>
    <w:semiHidden/>
    <w:unhideWhenUsed/>
    <w:rsid w:val="00FD5A45"/>
    <w:rPr>
      <w:color w:val="0000FF"/>
      <w:u w:val="single"/>
    </w:rPr>
  </w:style>
  <w:style w:type="character" w:styleId="Verwijzingopmerking">
    <w:name w:val="annotation reference"/>
    <w:basedOn w:val="Standaardalinea-lettertype"/>
    <w:uiPriority w:val="99"/>
    <w:semiHidden/>
    <w:unhideWhenUsed/>
    <w:rsid w:val="00A95768"/>
    <w:rPr>
      <w:sz w:val="16"/>
      <w:szCs w:val="16"/>
    </w:rPr>
  </w:style>
  <w:style w:type="paragraph" w:styleId="Tekstopmerking">
    <w:name w:val="annotation text"/>
    <w:basedOn w:val="Standaard"/>
    <w:link w:val="TekstopmerkingChar"/>
    <w:uiPriority w:val="99"/>
    <w:unhideWhenUsed/>
    <w:rsid w:val="00A95768"/>
    <w:pPr>
      <w:spacing w:line="240" w:lineRule="auto"/>
    </w:pPr>
    <w:rPr>
      <w:sz w:val="20"/>
      <w:szCs w:val="20"/>
    </w:rPr>
  </w:style>
  <w:style w:type="character" w:customStyle="1" w:styleId="TekstopmerkingChar">
    <w:name w:val="Tekst opmerking Char"/>
    <w:basedOn w:val="Standaardalinea-lettertype"/>
    <w:link w:val="Tekstopmerking"/>
    <w:uiPriority w:val="99"/>
    <w:rsid w:val="00A95768"/>
    <w:rPr>
      <w:sz w:val="20"/>
      <w:szCs w:val="20"/>
    </w:rPr>
  </w:style>
  <w:style w:type="paragraph" w:styleId="Onderwerpvanopmerking">
    <w:name w:val="annotation subject"/>
    <w:basedOn w:val="Tekstopmerking"/>
    <w:next w:val="Tekstopmerking"/>
    <w:link w:val="OnderwerpvanopmerkingChar"/>
    <w:uiPriority w:val="99"/>
    <w:semiHidden/>
    <w:unhideWhenUsed/>
    <w:rsid w:val="00A95768"/>
    <w:rPr>
      <w:b/>
      <w:bCs/>
    </w:rPr>
  </w:style>
  <w:style w:type="character" w:customStyle="1" w:styleId="OnderwerpvanopmerkingChar">
    <w:name w:val="Onderwerp van opmerking Char"/>
    <w:basedOn w:val="TekstopmerkingChar"/>
    <w:link w:val="Onderwerpvanopmerking"/>
    <w:uiPriority w:val="99"/>
    <w:semiHidden/>
    <w:rsid w:val="00A95768"/>
    <w:rPr>
      <w:b/>
      <w:bCs/>
      <w:sz w:val="20"/>
      <w:szCs w:val="20"/>
    </w:rPr>
  </w:style>
  <w:style w:type="paragraph" w:styleId="Koptekst">
    <w:name w:val="header"/>
    <w:basedOn w:val="Standaard"/>
    <w:link w:val="KoptekstChar"/>
    <w:uiPriority w:val="99"/>
    <w:unhideWhenUsed/>
    <w:rsid w:val="00CB42C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B42CE"/>
  </w:style>
  <w:style w:type="paragraph" w:styleId="Voettekst">
    <w:name w:val="footer"/>
    <w:basedOn w:val="Standaard"/>
    <w:link w:val="VoettekstChar"/>
    <w:uiPriority w:val="99"/>
    <w:unhideWhenUsed/>
    <w:rsid w:val="00CB42C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B42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e7eaaa9-8b3d-4882-8958-6c2246cab350">
      <Terms xmlns="http://schemas.microsoft.com/office/infopath/2007/PartnerControls"/>
    </lcf76f155ced4ddcb4097134ff3c332f>
    <TaxCatchAll xmlns="93400648-274d-4292-a83f-3195662e034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F4B8D88CFF4B64E8677797900B6B604" ma:contentTypeVersion="16" ma:contentTypeDescription="Een nieuw document maken." ma:contentTypeScope="" ma:versionID="8d8660081a9e114473ee1a586651c024">
  <xsd:schema xmlns:xsd="http://www.w3.org/2001/XMLSchema" xmlns:xs="http://www.w3.org/2001/XMLSchema" xmlns:p="http://schemas.microsoft.com/office/2006/metadata/properties" xmlns:ns2="ae7eaaa9-8b3d-4882-8958-6c2246cab350" xmlns:ns3="93400648-274d-4292-a83f-3195662e0349" targetNamespace="http://schemas.microsoft.com/office/2006/metadata/properties" ma:root="true" ma:fieldsID="e62e9a4c37b41b04c2c4ac3c2350a0ca" ns2:_="" ns3:_="">
    <xsd:import namespace="ae7eaaa9-8b3d-4882-8958-6c2246cab350"/>
    <xsd:import namespace="93400648-274d-4292-a83f-3195662e03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eaaa9-8b3d-4882-8958-6c2246cab3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36c2503-b549-442e-8ce1-271ef45aaf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400648-274d-4292-a83f-3195662e0349"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2d2893a5-d8c4-427b-8071-6e00921bdb29}" ma:internalName="TaxCatchAll" ma:showField="CatchAllData" ma:web="93400648-274d-4292-a83f-3195662e03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6815D0-ED31-4519-9538-04C4AF31F01C}">
  <ds:schemaRefs>
    <ds:schemaRef ds:uri="http://schemas.microsoft.com/office/2006/metadata/properties"/>
    <ds:schemaRef ds:uri="http://schemas.microsoft.com/office/infopath/2007/PartnerControls"/>
    <ds:schemaRef ds:uri="ae7eaaa9-8b3d-4882-8958-6c2246cab350"/>
    <ds:schemaRef ds:uri="93400648-274d-4292-a83f-3195662e0349"/>
  </ds:schemaRefs>
</ds:datastoreItem>
</file>

<file path=customXml/itemProps2.xml><?xml version="1.0" encoding="utf-8"?>
<ds:datastoreItem xmlns:ds="http://schemas.openxmlformats.org/officeDocument/2006/customXml" ds:itemID="{F257D67C-D2A1-4AFA-8C61-09EC74CF3783}">
  <ds:schemaRefs>
    <ds:schemaRef ds:uri="http://schemas.openxmlformats.org/officeDocument/2006/bibliography"/>
  </ds:schemaRefs>
</ds:datastoreItem>
</file>

<file path=customXml/itemProps3.xml><?xml version="1.0" encoding="utf-8"?>
<ds:datastoreItem xmlns:ds="http://schemas.openxmlformats.org/officeDocument/2006/customXml" ds:itemID="{01F2182D-A916-4854-AA7F-E41E29080725}">
  <ds:schemaRefs>
    <ds:schemaRef ds:uri="http://schemas.microsoft.com/sharepoint/v3/contenttype/forms"/>
  </ds:schemaRefs>
</ds:datastoreItem>
</file>

<file path=customXml/itemProps4.xml><?xml version="1.0" encoding="utf-8"?>
<ds:datastoreItem xmlns:ds="http://schemas.openxmlformats.org/officeDocument/2006/customXml" ds:itemID="{F510A444-19E8-44B0-9200-28C5D25DF7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7eaaa9-8b3d-4882-8958-6c2246cab350"/>
    <ds:schemaRef ds:uri="93400648-274d-4292-a83f-3195662e03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2090</Words>
  <Characters>11498</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 wispelweij</dc:creator>
  <cp:keywords/>
  <dc:description/>
  <cp:lastModifiedBy>Michelle Rijntjes</cp:lastModifiedBy>
  <cp:revision>3</cp:revision>
  <cp:lastPrinted>2022-06-17T08:24:00Z</cp:lastPrinted>
  <dcterms:created xsi:type="dcterms:W3CDTF">2022-06-17T09:18:00Z</dcterms:created>
  <dcterms:modified xsi:type="dcterms:W3CDTF">2022-06-22T13:44:00Z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0x0101008F4B8D88CFF4B64E8677797900B6B604</vt:lpwstr>
  </property>
  <property fmtid="{D5CDD505-2E9C-101B-9397-08002B2CF9AE}" pid="3" name="MediaServiceImageTags">
    <vt:lpwstr/>
  </property>
</Properties>
</file>